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D35" w:rsidRDefault="00FD036E" w:rsidP="008715EC">
      <w:pPr>
        <w:rPr>
          <w:rFonts w:ascii="Calibri" w:hAnsi="Calibri"/>
          <w:b/>
          <w:bCs/>
          <w:color w:val="333333"/>
          <w:sz w:val="24"/>
          <w:szCs w:val="24"/>
        </w:rPr>
      </w:pPr>
      <w:r>
        <w:rPr>
          <w:rFonts w:ascii="Calibri" w:hAnsi="Calibri"/>
          <w:b/>
          <w:bCs/>
          <w:color w:val="333333"/>
          <w:sz w:val="24"/>
          <w:szCs w:val="24"/>
        </w:rPr>
        <w:t xml:space="preserve">FICHA CLÍNICA </w:t>
      </w:r>
    </w:p>
    <w:p w:rsidR="00933D35" w:rsidRDefault="00FD57EA" w:rsidP="008715EC">
      <w:pPr>
        <w:rPr>
          <w:rFonts w:ascii="Calibri" w:hAnsi="Calibri"/>
          <w:b/>
          <w:bCs/>
          <w:color w:val="333333"/>
          <w:sz w:val="24"/>
          <w:szCs w:val="24"/>
        </w:rPr>
      </w:pPr>
      <w:r w:rsidRPr="00FD57E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3.15pt;margin-top:13.55pt;width:229.4pt;height:184.5pt;z-index:251660288;mso-position-horizontal-relative:text;mso-position-vertical-relative:text;mso-width-relative:page;mso-height-relative:page">
            <v:imagedata r:id="rId7" o:title="LMD-453"/>
            <w10:wrap type="square"/>
          </v:shape>
        </w:pict>
      </w:r>
      <w:r w:rsidR="00FD036E">
        <w:rPr>
          <w:rFonts w:ascii="Calibri" w:hAnsi="Calibri"/>
          <w:b/>
          <w:bCs/>
          <w:color w:val="333333"/>
          <w:sz w:val="24"/>
          <w:szCs w:val="24"/>
        </w:rPr>
        <w:t>LABORATORIO DE MONUMENTOS</w:t>
      </w:r>
    </w:p>
    <w:p w:rsidR="00933D35" w:rsidRDefault="00933D35" w:rsidP="008715EC">
      <w:pPr>
        <w:rPr>
          <w:rFonts w:ascii="Calibri" w:hAnsi="Calibri"/>
          <w:b/>
          <w:bCs/>
          <w:color w:val="333333"/>
          <w:sz w:val="24"/>
          <w:szCs w:val="24"/>
        </w:rPr>
      </w:pPr>
    </w:p>
    <w:p w:rsidR="008715EC" w:rsidRPr="00933D35" w:rsidRDefault="00933D35" w:rsidP="008715EC">
      <w:pPr>
        <w:rPr>
          <w:rFonts w:ascii="Calibri" w:hAnsi="Calibri"/>
          <w:b/>
          <w:bCs/>
          <w:color w:val="333333"/>
          <w:sz w:val="24"/>
          <w:szCs w:val="24"/>
        </w:rPr>
      </w:pPr>
      <w:r>
        <w:rPr>
          <w:rFonts w:ascii="Calibri" w:hAnsi="Calibri"/>
          <w:b/>
          <w:bCs/>
          <w:color w:val="333333"/>
          <w:sz w:val="24"/>
          <w:szCs w:val="24"/>
        </w:rPr>
        <w:t>Identificación</w:t>
      </w:r>
    </w:p>
    <w:p w:rsidR="008715EC" w:rsidRPr="00933D35" w:rsidRDefault="008715EC" w:rsidP="008715EC">
      <w:pPr>
        <w:rPr>
          <w:rFonts w:ascii="Calibri" w:hAnsi="Calibri"/>
          <w:bCs/>
          <w:color w:val="333333"/>
          <w:sz w:val="24"/>
          <w:szCs w:val="24"/>
        </w:rPr>
      </w:pPr>
    </w:p>
    <w:p w:rsidR="008715EC" w:rsidRPr="00933D35" w:rsidRDefault="00433C66" w:rsidP="008715EC">
      <w:pPr>
        <w:rPr>
          <w:rFonts w:ascii="Calibri" w:hAnsi="Calibri"/>
          <w:bCs/>
          <w:color w:val="333333"/>
          <w:sz w:val="24"/>
          <w:szCs w:val="24"/>
        </w:rPr>
      </w:pPr>
      <w:r w:rsidRPr="00933D35">
        <w:rPr>
          <w:rFonts w:ascii="Calibri" w:hAnsi="Calibri"/>
          <w:bCs/>
          <w:color w:val="333333"/>
          <w:sz w:val="24"/>
          <w:szCs w:val="24"/>
        </w:rPr>
        <w:t xml:space="preserve">1. </w:t>
      </w:r>
      <w:r w:rsidR="008715EC" w:rsidRPr="00933D35">
        <w:rPr>
          <w:rFonts w:ascii="Calibri" w:hAnsi="Calibri"/>
          <w:bCs/>
          <w:color w:val="333333"/>
          <w:sz w:val="24"/>
          <w:szCs w:val="24"/>
        </w:rPr>
        <w:t>Número de Ficha:</w:t>
      </w:r>
      <w:r w:rsidR="008715EC" w:rsidRPr="00933D35">
        <w:rPr>
          <w:rFonts w:ascii="Calibri" w:hAnsi="Calibri"/>
          <w:color w:val="333333"/>
          <w:sz w:val="24"/>
          <w:szCs w:val="24"/>
        </w:rPr>
        <w:t xml:space="preserve"> </w:t>
      </w:r>
      <w:r w:rsidR="002916DC">
        <w:rPr>
          <w:rFonts w:ascii="Calibri" w:hAnsi="Calibri"/>
          <w:color w:val="333333"/>
          <w:sz w:val="24"/>
          <w:szCs w:val="24"/>
        </w:rPr>
        <w:t>CLM 364</w:t>
      </w:r>
    </w:p>
    <w:p w:rsidR="008715EC" w:rsidRPr="00933D35" w:rsidRDefault="008715EC" w:rsidP="008715EC">
      <w:pPr>
        <w:rPr>
          <w:rFonts w:ascii="Calibri" w:hAnsi="Calibri"/>
          <w:bCs/>
          <w:color w:val="333333"/>
          <w:sz w:val="24"/>
          <w:szCs w:val="24"/>
        </w:rPr>
      </w:pPr>
    </w:p>
    <w:p w:rsidR="008715EC" w:rsidRPr="002916DC" w:rsidRDefault="00433C66" w:rsidP="008715EC">
      <w:pPr>
        <w:rPr>
          <w:rFonts w:asciiTheme="minorHAnsi" w:hAnsiTheme="minorHAnsi" w:cstheme="minorHAnsi"/>
          <w:bCs/>
          <w:color w:val="404040" w:themeColor="text1" w:themeTint="BF"/>
          <w:sz w:val="24"/>
          <w:szCs w:val="24"/>
        </w:rPr>
      </w:pPr>
      <w:r w:rsidRPr="00933D35">
        <w:rPr>
          <w:rFonts w:ascii="Calibri" w:hAnsi="Calibri"/>
          <w:bCs/>
          <w:color w:val="333333"/>
          <w:sz w:val="24"/>
          <w:szCs w:val="24"/>
        </w:rPr>
        <w:t xml:space="preserve">2. </w:t>
      </w:r>
      <w:r w:rsidR="008715EC" w:rsidRPr="00933D35">
        <w:rPr>
          <w:rFonts w:ascii="Calibri" w:hAnsi="Calibri"/>
          <w:bCs/>
          <w:color w:val="333333"/>
          <w:sz w:val="24"/>
          <w:szCs w:val="24"/>
        </w:rPr>
        <w:t xml:space="preserve">Número de inventario: </w:t>
      </w:r>
      <w:r w:rsidR="002916DC" w:rsidRPr="002916DC">
        <w:rPr>
          <w:rFonts w:asciiTheme="minorHAnsi" w:hAnsiTheme="minorHAnsi" w:cstheme="minorHAnsi"/>
          <w:color w:val="404040" w:themeColor="text1" w:themeTint="BF"/>
          <w:sz w:val="24"/>
          <w:szCs w:val="24"/>
        </w:rPr>
        <w:t>97,0137</w:t>
      </w:r>
    </w:p>
    <w:p w:rsidR="008715EC" w:rsidRPr="00933D35" w:rsidRDefault="008715EC" w:rsidP="008715EC">
      <w:pPr>
        <w:rPr>
          <w:rFonts w:ascii="Calibri" w:hAnsi="Calibri"/>
          <w:bCs/>
          <w:color w:val="333333"/>
          <w:sz w:val="24"/>
          <w:szCs w:val="24"/>
        </w:rPr>
      </w:pPr>
    </w:p>
    <w:p w:rsidR="008715EC" w:rsidRPr="00933D35" w:rsidRDefault="00433C66" w:rsidP="008715EC">
      <w:pPr>
        <w:rPr>
          <w:rFonts w:ascii="Calibri" w:hAnsi="Calibri"/>
          <w:bCs/>
          <w:color w:val="333333"/>
          <w:sz w:val="24"/>
          <w:szCs w:val="24"/>
        </w:rPr>
      </w:pPr>
      <w:r w:rsidRPr="00933D35">
        <w:rPr>
          <w:rFonts w:ascii="Calibri" w:hAnsi="Calibri"/>
          <w:bCs/>
          <w:color w:val="333333"/>
          <w:sz w:val="24"/>
          <w:szCs w:val="24"/>
        </w:rPr>
        <w:t xml:space="preserve">3. </w:t>
      </w:r>
      <w:r w:rsidR="008715EC" w:rsidRPr="00933D35">
        <w:rPr>
          <w:rFonts w:ascii="Calibri" w:hAnsi="Calibri"/>
          <w:bCs/>
          <w:color w:val="333333"/>
          <w:sz w:val="24"/>
          <w:szCs w:val="24"/>
        </w:rPr>
        <w:t xml:space="preserve">Título: </w:t>
      </w:r>
      <w:r w:rsidR="002916DC">
        <w:rPr>
          <w:rFonts w:ascii="Calibri" w:hAnsi="Calibri"/>
          <w:bCs/>
          <w:color w:val="333333"/>
          <w:sz w:val="24"/>
          <w:szCs w:val="24"/>
        </w:rPr>
        <w:t xml:space="preserve">Vinajera </w:t>
      </w:r>
    </w:p>
    <w:p w:rsidR="00433C66" w:rsidRPr="00933D35" w:rsidRDefault="00433C66" w:rsidP="008715EC">
      <w:pPr>
        <w:rPr>
          <w:rFonts w:ascii="Calibri" w:hAnsi="Calibri"/>
          <w:bCs/>
          <w:color w:val="333333"/>
          <w:sz w:val="24"/>
          <w:szCs w:val="24"/>
        </w:rPr>
      </w:pPr>
    </w:p>
    <w:p w:rsidR="00433C66" w:rsidRPr="00933D35" w:rsidRDefault="00433C66" w:rsidP="008715EC">
      <w:pPr>
        <w:rPr>
          <w:rFonts w:ascii="Calibri" w:hAnsi="Calibri"/>
          <w:color w:val="333333"/>
          <w:sz w:val="24"/>
          <w:szCs w:val="24"/>
        </w:rPr>
      </w:pPr>
      <w:r w:rsidRPr="00933D35">
        <w:rPr>
          <w:rFonts w:ascii="Calibri" w:hAnsi="Calibri"/>
          <w:bCs/>
          <w:color w:val="333333"/>
          <w:sz w:val="24"/>
          <w:szCs w:val="24"/>
        </w:rPr>
        <w:t>4. Nombre:</w:t>
      </w:r>
    </w:p>
    <w:p w:rsidR="00393B8D" w:rsidRPr="00933D35" w:rsidRDefault="00393B8D" w:rsidP="008715EC">
      <w:pPr>
        <w:rPr>
          <w:rFonts w:ascii="Calibri" w:hAnsi="Calibri"/>
          <w:bCs/>
          <w:color w:val="333333"/>
          <w:sz w:val="24"/>
          <w:szCs w:val="24"/>
        </w:rPr>
      </w:pPr>
    </w:p>
    <w:p w:rsidR="008715EC" w:rsidRPr="00933D35" w:rsidRDefault="00433C66" w:rsidP="008715EC">
      <w:pPr>
        <w:rPr>
          <w:rFonts w:ascii="Calibri" w:hAnsi="Calibri"/>
          <w:color w:val="333333"/>
          <w:sz w:val="24"/>
          <w:szCs w:val="24"/>
        </w:rPr>
      </w:pPr>
      <w:r w:rsidRPr="00933D35">
        <w:rPr>
          <w:rFonts w:ascii="Calibri" w:hAnsi="Calibri"/>
          <w:bCs/>
          <w:color w:val="333333"/>
          <w:sz w:val="24"/>
          <w:szCs w:val="24"/>
        </w:rPr>
        <w:t xml:space="preserve">5. </w:t>
      </w:r>
      <w:r w:rsidR="008715EC" w:rsidRPr="00933D35">
        <w:rPr>
          <w:rFonts w:ascii="Calibri" w:hAnsi="Calibri"/>
          <w:bCs/>
          <w:color w:val="333333"/>
          <w:sz w:val="24"/>
          <w:szCs w:val="24"/>
        </w:rPr>
        <w:t>Autor:</w:t>
      </w:r>
      <w:r w:rsidR="002916DC">
        <w:rPr>
          <w:rFonts w:ascii="Calibri" w:hAnsi="Calibri"/>
          <w:bCs/>
          <w:color w:val="333333"/>
          <w:sz w:val="24"/>
          <w:szCs w:val="24"/>
        </w:rPr>
        <w:t xml:space="preserve"> Sin antecedentes </w:t>
      </w:r>
    </w:p>
    <w:p w:rsidR="00433C66" w:rsidRPr="00933D35" w:rsidRDefault="00433C66" w:rsidP="008715EC">
      <w:pPr>
        <w:rPr>
          <w:rFonts w:ascii="Calibri" w:hAnsi="Calibri"/>
          <w:bCs/>
          <w:color w:val="333333"/>
          <w:sz w:val="24"/>
          <w:szCs w:val="24"/>
        </w:rPr>
      </w:pPr>
    </w:p>
    <w:p w:rsidR="008715EC" w:rsidRPr="00933D35" w:rsidRDefault="00433C66" w:rsidP="008715EC">
      <w:pPr>
        <w:rPr>
          <w:rFonts w:ascii="Calibri" w:hAnsi="Calibri"/>
          <w:bCs/>
          <w:color w:val="333333"/>
          <w:sz w:val="24"/>
          <w:szCs w:val="24"/>
        </w:rPr>
      </w:pPr>
      <w:r w:rsidRPr="00933D35">
        <w:rPr>
          <w:rFonts w:ascii="Calibri" w:hAnsi="Calibri"/>
          <w:bCs/>
          <w:color w:val="333333"/>
          <w:sz w:val="24"/>
          <w:szCs w:val="24"/>
        </w:rPr>
        <w:t xml:space="preserve">6. </w:t>
      </w:r>
      <w:r w:rsidR="008715EC" w:rsidRPr="00933D35">
        <w:rPr>
          <w:rFonts w:ascii="Calibri" w:hAnsi="Calibri"/>
          <w:bCs/>
          <w:color w:val="333333"/>
          <w:sz w:val="24"/>
          <w:szCs w:val="24"/>
        </w:rPr>
        <w:t xml:space="preserve">Propietario: </w:t>
      </w:r>
      <w:r w:rsidR="002916DC">
        <w:rPr>
          <w:rFonts w:ascii="Calibri" w:hAnsi="Calibri"/>
          <w:bCs/>
          <w:color w:val="333333"/>
          <w:sz w:val="24"/>
          <w:szCs w:val="24"/>
        </w:rPr>
        <w:t>Museo Histórico Dominico</w:t>
      </w:r>
    </w:p>
    <w:p w:rsidR="00433C66" w:rsidRPr="00933D35" w:rsidRDefault="00433C66" w:rsidP="008715EC">
      <w:pPr>
        <w:rPr>
          <w:rFonts w:ascii="Calibri" w:hAnsi="Calibri"/>
          <w:bCs/>
          <w:color w:val="333333"/>
          <w:sz w:val="24"/>
          <w:szCs w:val="24"/>
        </w:rPr>
      </w:pPr>
    </w:p>
    <w:p w:rsidR="008715EC" w:rsidRPr="00933D35" w:rsidRDefault="00433C66" w:rsidP="008715EC">
      <w:pPr>
        <w:rPr>
          <w:rFonts w:ascii="Calibri" w:hAnsi="Calibri"/>
          <w:color w:val="333333"/>
          <w:sz w:val="24"/>
          <w:szCs w:val="24"/>
        </w:rPr>
      </w:pPr>
      <w:r w:rsidRPr="00933D35">
        <w:rPr>
          <w:rFonts w:ascii="Calibri" w:hAnsi="Calibri"/>
          <w:color w:val="333333"/>
          <w:sz w:val="24"/>
          <w:szCs w:val="24"/>
        </w:rPr>
        <w:t xml:space="preserve">7. </w:t>
      </w:r>
      <w:r w:rsidR="008715EC" w:rsidRPr="00933D35">
        <w:rPr>
          <w:rFonts w:ascii="Calibri" w:hAnsi="Calibri"/>
          <w:color w:val="333333"/>
          <w:sz w:val="24"/>
          <w:szCs w:val="24"/>
        </w:rPr>
        <w:t>Descripción general</w:t>
      </w:r>
    </w:p>
    <w:p w:rsidR="00135AD4" w:rsidRDefault="00135AD4" w:rsidP="00135AD4">
      <w:pPr>
        <w:tabs>
          <w:tab w:val="left" w:pos="5520"/>
        </w:tabs>
        <w:jc w:val="both"/>
        <w:rPr>
          <w:color w:val="auto"/>
          <w:sz w:val="16"/>
          <w:szCs w:val="16"/>
        </w:rPr>
      </w:pPr>
    </w:p>
    <w:p w:rsidR="00955FF4" w:rsidRPr="00955FF4" w:rsidRDefault="00955FF4" w:rsidP="00955FF4">
      <w:pPr>
        <w:tabs>
          <w:tab w:val="left" w:pos="5520"/>
        </w:tabs>
        <w:jc w:val="both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  <w:r w:rsidRPr="00955FF4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Objeto litúrgico, utilizado para oficiar misa uno debe contener agua y el otro vino. Está compuesto por tres piezas, dos jarras y una bandeja; las jarras presentan un contenedor de cristal con una estructura metálica, correspondientes a una base y un gollete con asa. La decoración de las piezas de metal está sobredorada</w:t>
      </w:r>
      <w:r>
        <w:rPr>
          <w:rFonts w:asciiTheme="minorHAnsi" w:hAnsiTheme="minorHAnsi" w:cstheme="minorHAnsi"/>
          <w:color w:val="404040" w:themeColor="text1" w:themeTint="BF"/>
          <w:sz w:val="22"/>
          <w:szCs w:val="22"/>
        </w:rPr>
        <w:t>s</w:t>
      </w:r>
      <w:r w:rsidRPr="00955FF4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, grabadas y tiene aplicaciones de pequeñas piezas fundidas</w:t>
      </w:r>
      <w:r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y pedrería, el cristal también esta decorado por un grabado floral.</w:t>
      </w:r>
    </w:p>
    <w:p w:rsidR="00E853DF" w:rsidRPr="00933D35" w:rsidRDefault="00E853DF" w:rsidP="008715EC">
      <w:pPr>
        <w:rPr>
          <w:rFonts w:ascii="Calibri" w:hAnsi="Calibri"/>
          <w:bCs/>
          <w:color w:val="333333"/>
          <w:sz w:val="24"/>
          <w:szCs w:val="24"/>
          <w:lang w:val="es-CL"/>
        </w:rPr>
      </w:pPr>
    </w:p>
    <w:p w:rsidR="008715EC" w:rsidRPr="00933D35" w:rsidRDefault="008715EC" w:rsidP="008715EC">
      <w:pPr>
        <w:rPr>
          <w:rFonts w:ascii="Calibri" w:hAnsi="Calibri"/>
          <w:bCs/>
          <w:color w:val="333333"/>
          <w:sz w:val="24"/>
          <w:szCs w:val="24"/>
        </w:rPr>
      </w:pPr>
    </w:p>
    <w:p w:rsidR="008715EC" w:rsidRPr="00933D35" w:rsidRDefault="00433C66" w:rsidP="008715EC">
      <w:pPr>
        <w:rPr>
          <w:rFonts w:ascii="Calibri" w:hAnsi="Calibri"/>
          <w:bCs/>
          <w:color w:val="333333"/>
          <w:sz w:val="24"/>
          <w:szCs w:val="24"/>
        </w:rPr>
      </w:pPr>
      <w:r w:rsidRPr="00933D35">
        <w:rPr>
          <w:rFonts w:ascii="Calibri" w:hAnsi="Calibri"/>
          <w:bCs/>
          <w:color w:val="333333"/>
          <w:sz w:val="24"/>
          <w:szCs w:val="24"/>
        </w:rPr>
        <w:t xml:space="preserve">8. </w:t>
      </w:r>
      <w:r w:rsidR="008715EC" w:rsidRPr="00933D35">
        <w:rPr>
          <w:rFonts w:ascii="Calibri" w:hAnsi="Calibri"/>
          <w:bCs/>
          <w:color w:val="333333"/>
          <w:sz w:val="24"/>
          <w:szCs w:val="24"/>
        </w:rPr>
        <w:t>Inscripciones y marcas</w:t>
      </w:r>
    </w:p>
    <w:p w:rsidR="008715EC" w:rsidRPr="00933D35" w:rsidRDefault="008715EC" w:rsidP="008715EC">
      <w:pPr>
        <w:rPr>
          <w:rFonts w:ascii="Calibri" w:hAnsi="Calibri"/>
          <w:bCs/>
          <w:color w:val="333333"/>
          <w:sz w:val="24"/>
          <w:szCs w:val="24"/>
        </w:rPr>
      </w:pPr>
    </w:p>
    <w:p w:rsidR="008715EC" w:rsidRPr="00933D35" w:rsidRDefault="00E853DF" w:rsidP="008715EC">
      <w:pPr>
        <w:rPr>
          <w:rFonts w:ascii="Calibri" w:hAnsi="Calibri"/>
          <w:bCs/>
          <w:color w:val="333333"/>
          <w:sz w:val="24"/>
          <w:szCs w:val="24"/>
        </w:rPr>
      </w:pPr>
      <w:r>
        <w:rPr>
          <w:rFonts w:ascii="Calibri" w:hAnsi="Calibri"/>
          <w:bCs/>
          <w:color w:val="333333"/>
          <w:sz w:val="24"/>
          <w:szCs w:val="24"/>
        </w:rPr>
        <w:t xml:space="preserve">No presenta </w:t>
      </w:r>
    </w:p>
    <w:p w:rsidR="00433C66" w:rsidRPr="00933D35" w:rsidRDefault="00433C66" w:rsidP="008715EC">
      <w:pPr>
        <w:rPr>
          <w:rFonts w:ascii="Calibri" w:hAnsi="Calibri"/>
          <w:bCs/>
          <w:color w:val="333333"/>
          <w:sz w:val="24"/>
          <w:szCs w:val="24"/>
        </w:rPr>
      </w:pPr>
    </w:p>
    <w:p w:rsidR="008715EC" w:rsidRPr="00933D35" w:rsidRDefault="00433C66" w:rsidP="008715EC">
      <w:pPr>
        <w:rPr>
          <w:rFonts w:ascii="Calibri" w:hAnsi="Calibri"/>
          <w:bCs/>
          <w:color w:val="333333"/>
          <w:sz w:val="24"/>
          <w:szCs w:val="24"/>
        </w:rPr>
      </w:pPr>
      <w:r w:rsidRPr="00933D35">
        <w:rPr>
          <w:rFonts w:ascii="Calibri" w:hAnsi="Calibri"/>
          <w:bCs/>
          <w:color w:val="333333"/>
          <w:sz w:val="24"/>
          <w:szCs w:val="24"/>
        </w:rPr>
        <w:t xml:space="preserve">9. </w:t>
      </w:r>
      <w:r w:rsidR="008715EC" w:rsidRPr="00933D35">
        <w:rPr>
          <w:rFonts w:ascii="Calibri" w:hAnsi="Calibri"/>
          <w:bCs/>
          <w:color w:val="333333"/>
          <w:sz w:val="24"/>
          <w:szCs w:val="24"/>
        </w:rPr>
        <w:t>Materialidad</w:t>
      </w:r>
    </w:p>
    <w:p w:rsidR="00E853DF" w:rsidRDefault="00E853DF" w:rsidP="008715EC">
      <w:pPr>
        <w:rPr>
          <w:rFonts w:ascii="Calibri" w:hAnsi="Calibri"/>
          <w:color w:val="333333"/>
          <w:sz w:val="24"/>
          <w:szCs w:val="24"/>
        </w:rPr>
      </w:pPr>
    </w:p>
    <w:p w:rsidR="008715EC" w:rsidRPr="00933D35" w:rsidRDefault="008715EC" w:rsidP="008715EC">
      <w:pPr>
        <w:rPr>
          <w:rFonts w:ascii="Calibri" w:hAnsi="Calibri"/>
          <w:color w:val="333333"/>
          <w:sz w:val="24"/>
          <w:szCs w:val="24"/>
        </w:rPr>
      </w:pPr>
      <w:r w:rsidRPr="006257DD">
        <w:rPr>
          <w:rFonts w:ascii="Calibri" w:hAnsi="Calibri"/>
          <w:b/>
          <w:color w:val="333333"/>
          <w:sz w:val="24"/>
          <w:szCs w:val="24"/>
        </w:rPr>
        <w:t>Parte</w:t>
      </w:r>
      <w:r w:rsidR="00433C66" w:rsidRPr="006257DD">
        <w:rPr>
          <w:rFonts w:ascii="Calibri" w:hAnsi="Calibri"/>
          <w:b/>
          <w:color w:val="333333"/>
          <w:sz w:val="24"/>
          <w:szCs w:val="24"/>
        </w:rPr>
        <w:t xml:space="preserve">s o </w:t>
      </w:r>
      <w:r w:rsidRPr="006257DD">
        <w:rPr>
          <w:rFonts w:ascii="Calibri" w:hAnsi="Calibri"/>
          <w:b/>
          <w:color w:val="333333"/>
          <w:sz w:val="24"/>
          <w:szCs w:val="24"/>
        </w:rPr>
        <w:t xml:space="preserve">sector </w:t>
      </w:r>
      <w:r w:rsidR="00E853DF" w:rsidRPr="006257DD">
        <w:rPr>
          <w:rFonts w:ascii="Calibri" w:hAnsi="Calibri"/>
          <w:b/>
          <w:color w:val="333333"/>
          <w:sz w:val="24"/>
          <w:szCs w:val="24"/>
        </w:rPr>
        <w:t xml:space="preserve">específico: </w:t>
      </w:r>
      <w:r w:rsidR="00E853DF">
        <w:rPr>
          <w:rFonts w:ascii="Calibri" w:hAnsi="Calibri"/>
          <w:color w:val="333333"/>
          <w:sz w:val="24"/>
          <w:szCs w:val="24"/>
        </w:rPr>
        <w:t xml:space="preserve">Vinajeras </w:t>
      </w:r>
      <w:r w:rsidRPr="00933D35">
        <w:rPr>
          <w:rFonts w:ascii="Calibri" w:hAnsi="Calibri"/>
          <w:color w:val="333333"/>
          <w:sz w:val="24"/>
          <w:szCs w:val="24"/>
        </w:rPr>
        <w:tab/>
      </w:r>
    </w:p>
    <w:p w:rsidR="008715EC" w:rsidRPr="00933D35" w:rsidRDefault="008715EC" w:rsidP="008715EC">
      <w:pPr>
        <w:rPr>
          <w:rFonts w:ascii="Calibri" w:hAnsi="Calibri"/>
          <w:color w:val="333333"/>
          <w:sz w:val="24"/>
          <w:szCs w:val="24"/>
        </w:rPr>
      </w:pPr>
      <w:r w:rsidRPr="00933D35">
        <w:rPr>
          <w:rFonts w:ascii="Calibri" w:hAnsi="Calibri"/>
          <w:color w:val="333333"/>
          <w:sz w:val="24"/>
          <w:szCs w:val="24"/>
        </w:rPr>
        <w:t>Técnica</w:t>
      </w:r>
      <w:r w:rsidR="00E853DF">
        <w:rPr>
          <w:rFonts w:ascii="Calibri" w:hAnsi="Calibri"/>
          <w:color w:val="333333"/>
          <w:sz w:val="24"/>
          <w:szCs w:val="24"/>
        </w:rPr>
        <w:t xml:space="preserve">: Metal </w:t>
      </w:r>
      <w:r w:rsidR="00D01E11">
        <w:rPr>
          <w:rFonts w:ascii="Calibri" w:hAnsi="Calibri"/>
          <w:color w:val="333333"/>
          <w:sz w:val="24"/>
          <w:szCs w:val="24"/>
        </w:rPr>
        <w:t xml:space="preserve">sobredorado, </w:t>
      </w:r>
      <w:r w:rsidR="00E853DF">
        <w:rPr>
          <w:rFonts w:ascii="Calibri" w:hAnsi="Calibri"/>
          <w:color w:val="333333"/>
          <w:sz w:val="24"/>
          <w:szCs w:val="24"/>
        </w:rPr>
        <w:t>moldeado, fundido y graba</w:t>
      </w:r>
      <w:r w:rsidR="00D01E11">
        <w:rPr>
          <w:rFonts w:ascii="Calibri" w:hAnsi="Calibri"/>
          <w:color w:val="333333"/>
          <w:sz w:val="24"/>
          <w:szCs w:val="24"/>
        </w:rPr>
        <w:t>do. Vidrio soplado y esmerilado</w:t>
      </w:r>
    </w:p>
    <w:p w:rsidR="008715EC" w:rsidRPr="00933D35" w:rsidRDefault="008715EC" w:rsidP="008715EC">
      <w:pPr>
        <w:rPr>
          <w:rFonts w:ascii="Calibri" w:hAnsi="Calibri"/>
          <w:color w:val="333333"/>
          <w:sz w:val="24"/>
          <w:szCs w:val="24"/>
        </w:rPr>
      </w:pPr>
      <w:r w:rsidRPr="00933D35">
        <w:rPr>
          <w:rFonts w:ascii="Calibri" w:hAnsi="Calibri"/>
          <w:color w:val="333333"/>
          <w:sz w:val="24"/>
          <w:szCs w:val="24"/>
        </w:rPr>
        <w:t>Material</w:t>
      </w:r>
      <w:r w:rsidR="00D01E11">
        <w:rPr>
          <w:rFonts w:ascii="Calibri" w:hAnsi="Calibri"/>
          <w:color w:val="333333"/>
          <w:sz w:val="24"/>
          <w:szCs w:val="24"/>
        </w:rPr>
        <w:t xml:space="preserve">: Vidrio, plata y oro </w:t>
      </w:r>
      <w:r w:rsidRPr="00933D35">
        <w:rPr>
          <w:rFonts w:ascii="Calibri" w:hAnsi="Calibri"/>
          <w:color w:val="333333"/>
          <w:sz w:val="24"/>
          <w:szCs w:val="24"/>
        </w:rPr>
        <w:tab/>
      </w:r>
      <w:r w:rsidRPr="00933D35">
        <w:rPr>
          <w:rFonts w:ascii="Calibri" w:hAnsi="Calibri"/>
          <w:color w:val="333333"/>
          <w:sz w:val="24"/>
          <w:szCs w:val="24"/>
        </w:rPr>
        <w:tab/>
      </w:r>
      <w:r w:rsidRPr="00933D35">
        <w:rPr>
          <w:rFonts w:ascii="Calibri" w:hAnsi="Calibri"/>
          <w:color w:val="333333"/>
          <w:sz w:val="24"/>
          <w:szCs w:val="24"/>
        </w:rPr>
        <w:tab/>
      </w:r>
      <w:r w:rsidRPr="00933D35">
        <w:rPr>
          <w:rFonts w:ascii="Calibri" w:hAnsi="Calibri"/>
          <w:color w:val="333333"/>
          <w:sz w:val="24"/>
          <w:szCs w:val="24"/>
        </w:rPr>
        <w:tab/>
      </w:r>
      <w:r w:rsidRPr="00933D35">
        <w:rPr>
          <w:rFonts w:ascii="Calibri" w:hAnsi="Calibri"/>
          <w:color w:val="333333"/>
          <w:sz w:val="24"/>
          <w:szCs w:val="24"/>
        </w:rPr>
        <w:tab/>
      </w:r>
      <w:r w:rsidRPr="00933D35">
        <w:rPr>
          <w:rFonts w:ascii="Calibri" w:hAnsi="Calibri"/>
          <w:color w:val="333333"/>
          <w:sz w:val="24"/>
          <w:szCs w:val="24"/>
        </w:rPr>
        <w:tab/>
      </w:r>
      <w:r w:rsidRPr="00933D35">
        <w:rPr>
          <w:rFonts w:ascii="Calibri" w:hAnsi="Calibri"/>
          <w:color w:val="333333"/>
          <w:sz w:val="24"/>
          <w:szCs w:val="24"/>
        </w:rPr>
        <w:tab/>
      </w:r>
    </w:p>
    <w:p w:rsidR="008715EC" w:rsidRPr="00933D35" w:rsidRDefault="008715EC" w:rsidP="008715EC">
      <w:pPr>
        <w:rPr>
          <w:rFonts w:ascii="Calibri" w:hAnsi="Calibri"/>
          <w:color w:val="333333"/>
          <w:sz w:val="24"/>
          <w:szCs w:val="24"/>
        </w:rPr>
      </w:pPr>
      <w:r w:rsidRPr="00933D35">
        <w:rPr>
          <w:rFonts w:ascii="Calibri" w:hAnsi="Calibri"/>
          <w:color w:val="333333"/>
          <w:sz w:val="24"/>
          <w:szCs w:val="24"/>
        </w:rPr>
        <w:t>Función</w:t>
      </w:r>
      <w:r w:rsidR="001F5AB4">
        <w:rPr>
          <w:rFonts w:ascii="Calibri" w:hAnsi="Calibri"/>
          <w:color w:val="333333"/>
          <w:sz w:val="24"/>
          <w:szCs w:val="24"/>
        </w:rPr>
        <w:t xml:space="preserve">: contenedor </w:t>
      </w:r>
      <w:r w:rsidRPr="00933D35">
        <w:rPr>
          <w:rFonts w:ascii="Calibri" w:hAnsi="Calibri"/>
          <w:color w:val="333333"/>
          <w:sz w:val="24"/>
          <w:szCs w:val="24"/>
        </w:rPr>
        <w:tab/>
      </w:r>
      <w:r w:rsidRPr="00933D35">
        <w:rPr>
          <w:rFonts w:ascii="Calibri" w:hAnsi="Calibri"/>
          <w:color w:val="333333"/>
          <w:sz w:val="24"/>
          <w:szCs w:val="24"/>
        </w:rPr>
        <w:tab/>
      </w:r>
      <w:r w:rsidRPr="00933D35">
        <w:rPr>
          <w:rFonts w:ascii="Calibri" w:hAnsi="Calibri"/>
          <w:color w:val="333333"/>
          <w:sz w:val="24"/>
          <w:szCs w:val="24"/>
        </w:rPr>
        <w:tab/>
      </w:r>
    </w:p>
    <w:p w:rsidR="008715EC" w:rsidRPr="00933D35" w:rsidRDefault="008715EC" w:rsidP="008715EC">
      <w:pPr>
        <w:rPr>
          <w:rFonts w:ascii="Calibri" w:hAnsi="Calibri"/>
          <w:color w:val="333333"/>
          <w:sz w:val="24"/>
          <w:szCs w:val="24"/>
        </w:rPr>
      </w:pPr>
      <w:r w:rsidRPr="00933D35">
        <w:rPr>
          <w:rFonts w:ascii="Calibri" w:hAnsi="Calibri"/>
          <w:color w:val="333333"/>
          <w:sz w:val="24"/>
          <w:szCs w:val="24"/>
        </w:rPr>
        <w:tab/>
        <w:t xml:space="preserve">                                                              </w:t>
      </w:r>
    </w:p>
    <w:p w:rsidR="006902EC" w:rsidRDefault="006902EC" w:rsidP="008715EC">
      <w:pPr>
        <w:rPr>
          <w:rFonts w:ascii="Calibri" w:hAnsi="Calibri"/>
          <w:bCs/>
          <w:color w:val="333333"/>
          <w:sz w:val="24"/>
          <w:szCs w:val="24"/>
        </w:rPr>
      </w:pPr>
    </w:p>
    <w:p w:rsidR="00E853DF" w:rsidRPr="00933D35" w:rsidRDefault="00E853DF" w:rsidP="00E853DF">
      <w:pPr>
        <w:rPr>
          <w:rFonts w:ascii="Calibri" w:hAnsi="Calibri"/>
          <w:color w:val="333333"/>
          <w:sz w:val="24"/>
          <w:szCs w:val="24"/>
        </w:rPr>
      </w:pPr>
      <w:r w:rsidRPr="006257DD">
        <w:rPr>
          <w:rFonts w:ascii="Calibri" w:hAnsi="Calibri"/>
          <w:b/>
          <w:color w:val="333333"/>
          <w:sz w:val="24"/>
          <w:szCs w:val="24"/>
        </w:rPr>
        <w:t>Partes o sector específico:</w:t>
      </w:r>
      <w:r>
        <w:rPr>
          <w:rFonts w:ascii="Calibri" w:hAnsi="Calibri"/>
          <w:color w:val="333333"/>
          <w:sz w:val="24"/>
          <w:szCs w:val="24"/>
        </w:rPr>
        <w:t xml:space="preserve"> Salvilla </w:t>
      </w:r>
      <w:r w:rsidRPr="00933D35">
        <w:rPr>
          <w:rFonts w:ascii="Calibri" w:hAnsi="Calibri"/>
          <w:color w:val="333333"/>
          <w:sz w:val="24"/>
          <w:szCs w:val="24"/>
        </w:rPr>
        <w:tab/>
      </w:r>
    </w:p>
    <w:p w:rsidR="00E853DF" w:rsidRPr="00933D35" w:rsidRDefault="00E853DF" w:rsidP="00E853DF">
      <w:pPr>
        <w:rPr>
          <w:rFonts w:ascii="Calibri" w:hAnsi="Calibri"/>
          <w:color w:val="333333"/>
          <w:sz w:val="24"/>
          <w:szCs w:val="24"/>
        </w:rPr>
      </w:pPr>
      <w:r w:rsidRPr="00933D35">
        <w:rPr>
          <w:rFonts w:ascii="Calibri" w:hAnsi="Calibri"/>
          <w:color w:val="333333"/>
          <w:sz w:val="24"/>
          <w:szCs w:val="24"/>
        </w:rPr>
        <w:t>Técnica</w:t>
      </w:r>
      <w:r>
        <w:rPr>
          <w:rFonts w:ascii="Calibri" w:hAnsi="Calibri"/>
          <w:color w:val="333333"/>
          <w:sz w:val="24"/>
          <w:szCs w:val="24"/>
        </w:rPr>
        <w:t xml:space="preserve">: </w:t>
      </w:r>
      <w:r w:rsidR="00D01E11">
        <w:rPr>
          <w:rFonts w:ascii="Calibri" w:hAnsi="Calibri"/>
          <w:color w:val="333333"/>
          <w:sz w:val="24"/>
          <w:szCs w:val="24"/>
        </w:rPr>
        <w:t>Metal sobredorado, r</w:t>
      </w:r>
      <w:r>
        <w:rPr>
          <w:rFonts w:ascii="Calibri" w:hAnsi="Calibri"/>
          <w:color w:val="333333"/>
          <w:sz w:val="24"/>
          <w:szCs w:val="24"/>
        </w:rPr>
        <w:t>epujado, fundido, grabado, aplicación de joyería</w:t>
      </w:r>
      <w:r w:rsidR="00D01E11">
        <w:rPr>
          <w:rFonts w:ascii="Calibri" w:hAnsi="Calibri"/>
          <w:color w:val="333333"/>
          <w:sz w:val="24"/>
          <w:szCs w:val="24"/>
        </w:rPr>
        <w:t>.</w:t>
      </w:r>
      <w:r>
        <w:rPr>
          <w:rFonts w:ascii="Calibri" w:hAnsi="Calibri"/>
          <w:color w:val="333333"/>
          <w:sz w:val="24"/>
          <w:szCs w:val="24"/>
        </w:rPr>
        <w:t xml:space="preserve"> </w:t>
      </w:r>
      <w:r w:rsidR="00D01E11">
        <w:rPr>
          <w:rFonts w:ascii="Calibri" w:hAnsi="Calibri"/>
          <w:color w:val="333333"/>
          <w:sz w:val="24"/>
          <w:szCs w:val="24"/>
        </w:rPr>
        <w:tab/>
      </w:r>
      <w:r w:rsidRPr="00933D35">
        <w:rPr>
          <w:rFonts w:ascii="Calibri" w:hAnsi="Calibri"/>
          <w:color w:val="333333"/>
          <w:sz w:val="24"/>
          <w:szCs w:val="24"/>
        </w:rPr>
        <w:tab/>
      </w:r>
    </w:p>
    <w:p w:rsidR="00E853DF" w:rsidRPr="00933D35" w:rsidRDefault="00E853DF" w:rsidP="00E853DF">
      <w:pPr>
        <w:rPr>
          <w:rFonts w:ascii="Calibri" w:hAnsi="Calibri"/>
          <w:color w:val="333333"/>
          <w:sz w:val="24"/>
          <w:szCs w:val="24"/>
        </w:rPr>
      </w:pPr>
      <w:r w:rsidRPr="00933D35">
        <w:rPr>
          <w:rFonts w:ascii="Calibri" w:hAnsi="Calibri"/>
          <w:color w:val="333333"/>
          <w:sz w:val="24"/>
          <w:szCs w:val="24"/>
        </w:rPr>
        <w:t>Material</w:t>
      </w:r>
      <w:r>
        <w:rPr>
          <w:rFonts w:ascii="Calibri" w:hAnsi="Calibri"/>
          <w:color w:val="333333"/>
          <w:sz w:val="24"/>
          <w:szCs w:val="24"/>
        </w:rPr>
        <w:t xml:space="preserve">: </w:t>
      </w:r>
      <w:r w:rsidR="00D01E11">
        <w:rPr>
          <w:rFonts w:ascii="Calibri" w:hAnsi="Calibri"/>
          <w:color w:val="333333"/>
          <w:sz w:val="24"/>
          <w:szCs w:val="24"/>
        </w:rPr>
        <w:t xml:space="preserve">plata, oro y piedras  </w:t>
      </w:r>
      <w:r w:rsidR="001F5AB4">
        <w:rPr>
          <w:rFonts w:ascii="Calibri" w:hAnsi="Calibri"/>
          <w:color w:val="333333"/>
          <w:sz w:val="24"/>
          <w:szCs w:val="24"/>
        </w:rPr>
        <w:tab/>
      </w:r>
      <w:r w:rsidR="001F5AB4">
        <w:rPr>
          <w:rFonts w:ascii="Calibri" w:hAnsi="Calibri"/>
          <w:color w:val="333333"/>
          <w:sz w:val="24"/>
          <w:szCs w:val="24"/>
        </w:rPr>
        <w:tab/>
      </w:r>
      <w:r w:rsidR="001F5AB4">
        <w:rPr>
          <w:rFonts w:ascii="Calibri" w:hAnsi="Calibri"/>
          <w:color w:val="333333"/>
          <w:sz w:val="24"/>
          <w:szCs w:val="24"/>
        </w:rPr>
        <w:tab/>
      </w:r>
      <w:r w:rsidRPr="00933D35">
        <w:rPr>
          <w:rFonts w:ascii="Calibri" w:hAnsi="Calibri"/>
          <w:color w:val="333333"/>
          <w:sz w:val="24"/>
          <w:szCs w:val="24"/>
        </w:rPr>
        <w:tab/>
      </w:r>
      <w:r w:rsidRPr="00933D35">
        <w:rPr>
          <w:rFonts w:ascii="Calibri" w:hAnsi="Calibri"/>
          <w:color w:val="333333"/>
          <w:sz w:val="24"/>
          <w:szCs w:val="24"/>
        </w:rPr>
        <w:tab/>
      </w:r>
      <w:r w:rsidRPr="00933D35">
        <w:rPr>
          <w:rFonts w:ascii="Calibri" w:hAnsi="Calibri"/>
          <w:color w:val="333333"/>
          <w:sz w:val="24"/>
          <w:szCs w:val="24"/>
        </w:rPr>
        <w:tab/>
      </w:r>
    </w:p>
    <w:p w:rsidR="00E853DF" w:rsidRPr="00933D35" w:rsidRDefault="00E853DF" w:rsidP="00E853DF">
      <w:pPr>
        <w:rPr>
          <w:rFonts w:ascii="Calibri" w:hAnsi="Calibri"/>
          <w:color w:val="333333"/>
          <w:sz w:val="24"/>
          <w:szCs w:val="24"/>
        </w:rPr>
      </w:pPr>
      <w:r w:rsidRPr="00933D35">
        <w:rPr>
          <w:rFonts w:ascii="Calibri" w:hAnsi="Calibri"/>
          <w:color w:val="333333"/>
          <w:sz w:val="24"/>
          <w:szCs w:val="24"/>
        </w:rPr>
        <w:tab/>
      </w:r>
      <w:r w:rsidRPr="00933D35">
        <w:rPr>
          <w:rFonts w:ascii="Calibri" w:hAnsi="Calibri"/>
          <w:color w:val="333333"/>
          <w:sz w:val="24"/>
          <w:szCs w:val="24"/>
        </w:rPr>
        <w:tab/>
      </w:r>
      <w:r w:rsidRPr="00933D35">
        <w:rPr>
          <w:rFonts w:ascii="Calibri" w:hAnsi="Calibri"/>
          <w:color w:val="333333"/>
          <w:sz w:val="24"/>
          <w:szCs w:val="24"/>
        </w:rPr>
        <w:tab/>
      </w:r>
    </w:p>
    <w:p w:rsidR="00D01E11" w:rsidRDefault="00D01E11" w:rsidP="008715EC">
      <w:pPr>
        <w:rPr>
          <w:rFonts w:ascii="Calibri" w:hAnsi="Calibri"/>
          <w:bCs/>
          <w:color w:val="333333"/>
          <w:sz w:val="24"/>
          <w:szCs w:val="24"/>
        </w:rPr>
      </w:pPr>
    </w:p>
    <w:p w:rsidR="00D01E11" w:rsidRDefault="00D01E11" w:rsidP="008715EC">
      <w:pPr>
        <w:rPr>
          <w:rFonts w:ascii="Calibri" w:hAnsi="Calibri"/>
          <w:bCs/>
          <w:color w:val="333333"/>
          <w:sz w:val="24"/>
          <w:szCs w:val="24"/>
        </w:rPr>
      </w:pPr>
    </w:p>
    <w:p w:rsidR="008715EC" w:rsidRPr="00933D35" w:rsidRDefault="00433C66" w:rsidP="008715EC">
      <w:pPr>
        <w:rPr>
          <w:rFonts w:ascii="Calibri" w:hAnsi="Calibri"/>
          <w:bCs/>
          <w:color w:val="333333"/>
          <w:sz w:val="24"/>
          <w:szCs w:val="24"/>
        </w:rPr>
      </w:pPr>
      <w:r w:rsidRPr="00933D35">
        <w:rPr>
          <w:rFonts w:ascii="Calibri" w:hAnsi="Calibri"/>
          <w:bCs/>
          <w:color w:val="333333"/>
          <w:sz w:val="24"/>
          <w:szCs w:val="24"/>
        </w:rPr>
        <w:t xml:space="preserve">10. </w:t>
      </w:r>
      <w:r w:rsidR="008715EC" w:rsidRPr="00933D35">
        <w:rPr>
          <w:rFonts w:ascii="Calibri" w:hAnsi="Calibri"/>
          <w:bCs/>
          <w:color w:val="333333"/>
          <w:sz w:val="24"/>
          <w:szCs w:val="24"/>
        </w:rPr>
        <w:t>Dimensiones</w:t>
      </w:r>
    </w:p>
    <w:p w:rsidR="008715EC" w:rsidRPr="00933D35" w:rsidRDefault="008715EC" w:rsidP="008715EC">
      <w:pPr>
        <w:rPr>
          <w:rFonts w:ascii="Calibri" w:hAnsi="Calibri"/>
          <w:color w:val="333333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992"/>
        <w:gridCol w:w="1134"/>
        <w:gridCol w:w="1456"/>
        <w:gridCol w:w="2911"/>
      </w:tblGrid>
      <w:tr w:rsidR="00D01E11" w:rsidTr="00D15D51">
        <w:trPr>
          <w:trHeight w:val="349"/>
        </w:trPr>
        <w:tc>
          <w:tcPr>
            <w:tcW w:w="2802" w:type="dxa"/>
            <w:vAlign w:val="bottom"/>
          </w:tcPr>
          <w:p w:rsidR="00D01E11" w:rsidRPr="00D15D51" w:rsidRDefault="00D01E11" w:rsidP="00D01E11">
            <w:pPr>
              <w:jc w:val="center"/>
              <w:rPr>
                <w:rFonts w:ascii="Calibri" w:hAnsi="Calibri"/>
                <w:b/>
                <w:color w:val="333333"/>
                <w:sz w:val="24"/>
                <w:szCs w:val="24"/>
              </w:rPr>
            </w:pPr>
            <w:r w:rsidRPr="00D15D51">
              <w:rPr>
                <w:rFonts w:ascii="Calibri" w:hAnsi="Calibri"/>
                <w:b/>
                <w:color w:val="333333"/>
                <w:sz w:val="24"/>
                <w:szCs w:val="24"/>
              </w:rPr>
              <w:t>Parte o sector específico</w:t>
            </w:r>
          </w:p>
        </w:tc>
        <w:tc>
          <w:tcPr>
            <w:tcW w:w="992" w:type="dxa"/>
            <w:vAlign w:val="bottom"/>
          </w:tcPr>
          <w:p w:rsidR="00D01E11" w:rsidRPr="00D15D51" w:rsidRDefault="00D01E11" w:rsidP="00D01E11">
            <w:pPr>
              <w:jc w:val="center"/>
              <w:rPr>
                <w:rFonts w:ascii="Calibri" w:hAnsi="Calibri"/>
                <w:b/>
                <w:color w:val="333333"/>
                <w:sz w:val="24"/>
                <w:szCs w:val="24"/>
              </w:rPr>
            </w:pPr>
            <w:r w:rsidRPr="00D15D51">
              <w:rPr>
                <w:rFonts w:ascii="Calibri" w:hAnsi="Calibri"/>
                <w:b/>
                <w:color w:val="333333"/>
                <w:sz w:val="24"/>
                <w:szCs w:val="24"/>
              </w:rPr>
              <w:t>Alto</w:t>
            </w:r>
          </w:p>
        </w:tc>
        <w:tc>
          <w:tcPr>
            <w:tcW w:w="1134" w:type="dxa"/>
            <w:vAlign w:val="bottom"/>
          </w:tcPr>
          <w:p w:rsidR="00D01E11" w:rsidRPr="00D15D51" w:rsidRDefault="00D01E11" w:rsidP="00D01E11">
            <w:pPr>
              <w:jc w:val="center"/>
              <w:rPr>
                <w:rFonts w:ascii="Calibri" w:hAnsi="Calibri"/>
                <w:b/>
                <w:color w:val="333333"/>
                <w:sz w:val="24"/>
                <w:szCs w:val="24"/>
              </w:rPr>
            </w:pPr>
            <w:r w:rsidRPr="00D15D51">
              <w:rPr>
                <w:rFonts w:ascii="Calibri" w:hAnsi="Calibri"/>
                <w:b/>
                <w:color w:val="333333"/>
                <w:sz w:val="24"/>
                <w:szCs w:val="24"/>
              </w:rPr>
              <w:t>Ancho</w:t>
            </w:r>
          </w:p>
        </w:tc>
        <w:tc>
          <w:tcPr>
            <w:tcW w:w="1424" w:type="dxa"/>
            <w:vAlign w:val="bottom"/>
          </w:tcPr>
          <w:p w:rsidR="00D01E11" w:rsidRPr="00D15D51" w:rsidRDefault="00D01E11" w:rsidP="00D01E11">
            <w:pPr>
              <w:jc w:val="center"/>
              <w:rPr>
                <w:rFonts w:ascii="Calibri" w:hAnsi="Calibri"/>
                <w:b/>
                <w:color w:val="333333"/>
                <w:sz w:val="24"/>
                <w:szCs w:val="24"/>
              </w:rPr>
            </w:pPr>
            <w:r w:rsidRPr="00D15D51">
              <w:rPr>
                <w:rFonts w:ascii="Calibri" w:hAnsi="Calibri"/>
                <w:b/>
                <w:color w:val="333333"/>
                <w:sz w:val="24"/>
                <w:szCs w:val="24"/>
              </w:rPr>
              <w:t>Profundidad</w:t>
            </w:r>
          </w:p>
        </w:tc>
        <w:tc>
          <w:tcPr>
            <w:tcW w:w="2911" w:type="dxa"/>
            <w:vAlign w:val="bottom"/>
          </w:tcPr>
          <w:p w:rsidR="00D01E11" w:rsidRPr="00D15D51" w:rsidRDefault="00D01E11" w:rsidP="00D01E11">
            <w:pPr>
              <w:jc w:val="center"/>
              <w:rPr>
                <w:rFonts w:ascii="Calibri" w:hAnsi="Calibri"/>
                <w:b/>
                <w:color w:val="333333"/>
                <w:sz w:val="24"/>
                <w:szCs w:val="24"/>
              </w:rPr>
            </w:pPr>
            <w:r w:rsidRPr="00D15D51">
              <w:rPr>
                <w:rFonts w:ascii="Calibri" w:hAnsi="Calibri"/>
                <w:b/>
                <w:color w:val="333333"/>
                <w:sz w:val="24"/>
                <w:szCs w:val="24"/>
              </w:rPr>
              <w:t>Unidad de medida</w:t>
            </w:r>
          </w:p>
        </w:tc>
      </w:tr>
      <w:tr w:rsidR="00D01E11" w:rsidTr="00D15D51">
        <w:tc>
          <w:tcPr>
            <w:tcW w:w="2802" w:type="dxa"/>
            <w:vAlign w:val="bottom"/>
          </w:tcPr>
          <w:p w:rsidR="00D01E11" w:rsidRPr="00D01E11" w:rsidRDefault="00D01E11" w:rsidP="00D01E11">
            <w:pPr>
              <w:jc w:val="center"/>
              <w:rPr>
                <w:rFonts w:ascii="Calibri" w:hAnsi="Calibri"/>
                <w:color w:val="333333"/>
                <w:sz w:val="24"/>
                <w:szCs w:val="24"/>
              </w:rPr>
            </w:pPr>
            <w:r>
              <w:rPr>
                <w:rFonts w:ascii="Calibri" w:hAnsi="Calibri"/>
                <w:color w:val="333333"/>
                <w:sz w:val="24"/>
                <w:szCs w:val="24"/>
              </w:rPr>
              <w:t xml:space="preserve">Vinajera agua </w:t>
            </w:r>
          </w:p>
        </w:tc>
        <w:tc>
          <w:tcPr>
            <w:tcW w:w="992" w:type="dxa"/>
            <w:vAlign w:val="bottom"/>
          </w:tcPr>
          <w:p w:rsidR="00D01E11" w:rsidRPr="00D01E11" w:rsidRDefault="001F5AB4" w:rsidP="00D01E11">
            <w:pPr>
              <w:jc w:val="center"/>
              <w:rPr>
                <w:rFonts w:ascii="Calibri" w:hAnsi="Calibri"/>
                <w:color w:val="333333"/>
                <w:sz w:val="24"/>
                <w:szCs w:val="24"/>
              </w:rPr>
            </w:pPr>
            <w:r>
              <w:rPr>
                <w:rFonts w:ascii="Calibri" w:hAnsi="Calibri"/>
                <w:color w:val="333333"/>
                <w:sz w:val="24"/>
                <w:szCs w:val="24"/>
              </w:rPr>
              <w:t>22,2</w:t>
            </w:r>
          </w:p>
        </w:tc>
        <w:tc>
          <w:tcPr>
            <w:tcW w:w="1134" w:type="dxa"/>
            <w:vAlign w:val="bottom"/>
          </w:tcPr>
          <w:p w:rsidR="00D01E11" w:rsidRPr="00D01E11" w:rsidRDefault="001F5AB4" w:rsidP="00D01E11">
            <w:pPr>
              <w:jc w:val="center"/>
              <w:rPr>
                <w:rFonts w:ascii="Calibri" w:hAnsi="Calibri"/>
                <w:color w:val="333333"/>
                <w:sz w:val="24"/>
                <w:szCs w:val="24"/>
              </w:rPr>
            </w:pPr>
            <w:r>
              <w:rPr>
                <w:rFonts w:ascii="Calibri" w:hAnsi="Calibri"/>
                <w:color w:val="333333"/>
                <w:sz w:val="24"/>
                <w:szCs w:val="24"/>
              </w:rPr>
              <w:t>6,09</w:t>
            </w:r>
          </w:p>
        </w:tc>
        <w:tc>
          <w:tcPr>
            <w:tcW w:w="1424" w:type="dxa"/>
            <w:vAlign w:val="bottom"/>
          </w:tcPr>
          <w:p w:rsidR="00D01E11" w:rsidRPr="00D01E11" w:rsidRDefault="001F5AB4" w:rsidP="00D01E11">
            <w:pPr>
              <w:jc w:val="center"/>
              <w:rPr>
                <w:rFonts w:ascii="Calibri" w:hAnsi="Calibri"/>
                <w:color w:val="333333"/>
                <w:sz w:val="24"/>
                <w:szCs w:val="24"/>
              </w:rPr>
            </w:pPr>
            <w:r>
              <w:rPr>
                <w:rFonts w:ascii="Calibri" w:hAnsi="Calibri"/>
                <w:color w:val="333333"/>
                <w:sz w:val="24"/>
                <w:szCs w:val="24"/>
              </w:rPr>
              <w:t>6,09</w:t>
            </w:r>
          </w:p>
        </w:tc>
        <w:tc>
          <w:tcPr>
            <w:tcW w:w="2911" w:type="dxa"/>
            <w:vAlign w:val="bottom"/>
          </w:tcPr>
          <w:p w:rsidR="00D01E11" w:rsidRPr="00D01E11" w:rsidRDefault="00D01E11" w:rsidP="00D01E11">
            <w:pPr>
              <w:jc w:val="center"/>
              <w:rPr>
                <w:rFonts w:ascii="Calibri" w:hAnsi="Calibri"/>
                <w:color w:val="333333"/>
                <w:sz w:val="24"/>
                <w:szCs w:val="24"/>
              </w:rPr>
            </w:pPr>
            <w:r w:rsidRPr="00D01E11">
              <w:rPr>
                <w:rFonts w:ascii="Calibri" w:hAnsi="Calibri"/>
                <w:color w:val="333333"/>
                <w:sz w:val="24"/>
                <w:szCs w:val="24"/>
              </w:rPr>
              <w:t>Centímetro</w:t>
            </w:r>
          </w:p>
        </w:tc>
      </w:tr>
    </w:tbl>
    <w:p w:rsidR="008715EC" w:rsidRDefault="008715EC" w:rsidP="008715EC">
      <w:pPr>
        <w:rPr>
          <w:rFonts w:ascii="Calibri" w:hAnsi="Calibri"/>
          <w:color w:val="333333"/>
          <w:sz w:val="24"/>
          <w:szCs w:val="24"/>
        </w:rPr>
      </w:pPr>
      <w:r w:rsidRPr="00933D35">
        <w:rPr>
          <w:rFonts w:ascii="Calibri" w:hAnsi="Calibri"/>
          <w:color w:val="333333"/>
          <w:sz w:val="24"/>
          <w:szCs w:val="24"/>
        </w:rPr>
        <w:tab/>
      </w:r>
      <w:r w:rsidRPr="00933D35">
        <w:rPr>
          <w:rFonts w:ascii="Calibri" w:hAnsi="Calibri"/>
          <w:color w:val="333333"/>
          <w:sz w:val="24"/>
          <w:szCs w:val="24"/>
        </w:rPr>
        <w:tab/>
        <w:t xml:space="preserve">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992"/>
        <w:gridCol w:w="1134"/>
        <w:gridCol w:w="1456"/>
        <w:gridCol w:w="2911"/>
      </w:tblGrid>
      <w:tr w:rsidR="00D01E11" w:rsidTr="00D15D51">
        <w:trPr>
          <w:trHeight w:val="349"/>
        </w:trPr>
        <w:tc>
          <w:tcPr>
            <w:tcW w:w="2802" w:type="dxa"/>
            <w:vAlign w:val="bottom"/>
          </w:tcPr>
          <w:p w:rsidR="00D01E11" w:rsidRPr="00D15D51" w:rsidRDefault="00D01E11" w:rsidP="00D01E11">
            <w:pPr>
              <w:jc w:val="center"/>
              <w:rPr>
                <w:rFonts w:ascii="Calibri" w:hAnsi="Calibri"/>
                <w:b/>
                <w:color w:val="333333"/>
                <w:sz w:val="24"/>
                <w:szCs w:val="24"/>
              </w:rPr>
            </w:pPr>
            <w:r w:rsidRPr="00D15D51">
              <w:rPr>
                <w:rFonts w:ascii="Calibri" w:hAnsi="Calibri"/>
                <w:b/>
                <w:color w:val="333333"/>
                <w:sz w:val="24"/>
                <w:szCs w:val="24"/>
              </w:rPr>
              <w:t>Parte o sector específico</w:t>
            </w:r>
          </w:p>
        </w:tc>
        <w:tc>
          <w:tcPr>
            <w:tcW w:w="992" w:type="dxa"/>
            <w:vAlign w:val="bottom"/>
          </w:tcPr>
          <w:p w:rsidR="00D01E11" w:rsidRPr="00D15D51" w:rsidRDefault="00D01E11" w:rsidP="00D01E11">
            <w:pPr>
              <w:jc w:val="center"/>
              <w:rPr>
                <w:rFonts w:ascii="Calibri" w:hAnsi="Calibri"/>
                <w:b/>
                <w:color w:val="333333"/>
                <w:sz w:val="24"/>
                <w:szCs w:val="24"/>
              </w:rPr>
            </w:pPr>
            <w:r w:rsidRPr="00D15D51">
              <w:rPr>
                <w:rFonts w:ascii="Calibri" w:hAnsi="Calibri"/>
                <w:b/>
                <w:color w:val="333333"/>
                <w:sz w:val="24"/>
                <w:szCs w:val="24"/>
              </w:rPr>
              <w:t>Alto</w:t>
            </w:r>
          </w:p>
        </w:tc>
        <w:tc>
          <w:tcPr>
            <w:tcW w:w="1134" w:type="dxa"/>
            <w:vAlign w:val="bottom"/>
          </w:tcPr>
          <w:p w:rsidR="00D01E11" w:rsidRPr="00D15D51" w:rsidRDefault="00D01E11" w:rsidP="00D01E11">
            <w:pPr>
              <w:jc w:val="center"/>
              <w:rPr>
                <w:rFonts w:ascii="Calibri" w:hAnsi="Calibri"/>
                <w:b/>
                <w:color w:val="333333"/>
                <w:sz w:val="24"/>
                <w:szCs w:val="24"/>
              </w:rPr>
            </w:pPr>
            <w:r w:rsidRPr="00D15D51">
              <w:rPr>
                <w:rFonts w:ascii="Calibri" w:hAnsi="Calibri"/>
                <w:b/>
                <w:color w:val="333333"/>
                <w:sz w:val="24"/>
                <w:szCs w:val="24"/>
              </w:rPr>
              <w:t>Ancho</w:t>
            </w:r>
          </w:p>
        </w:tc>
        <w:tc>
          <w:tcPr>
            <w:tcW w:w="1424" w:type="dxa"/>
            <w:vAlign w:val="bottom"/>
          </w:tcPr>
          <w:p w:rsidR="00D01E11" w:rsidRPr="00D15D51" w:rsidRDefault="00D01E11" w:rsidP="00D01E11">
            <w:pPr>
              <w:jc w:val="center"/>
              <w:rPr>
                <w:rFonts w:ascii="Calibri" w:hAnsi="Calibri"/>
                <w:b/>
                <w:color w:val="333333"/>
                <w:sz w:val="24"/>
                <w:szCs w:val="24"/>
              </w:rPr>
            </w:pPr>
            <w:r w:rsidRPr="00D15D51">
              <w:rPr>
                <w:rFonts w:ascii="Calibri" w:hAnsi="Calibri"/>
                <w:b/>
                <w:color w:val="333333"/>
                <w:sz w:val="24"/>
                <w:szCs w:val="24"/>
              </w:rPr>
              <w:t>Profundidad</w:t>
            </w:r>
          </w:p>
        </w:tc>
        <w:tc>
          <w:tcPr>
            <w:tcW w:w="2911" w:type="dxa"/>
            <w:vAlign w:val="bottom"/>
          </w:tcPr>
          <w:p w:rsidR="00D01E11" w:rsidRPr="00D15D51" w:rsidRDefault="00D01E11" w:rsidP="00D01E11">
            <w:pPr>
              <w:jc w:val="center"/>
              <w:rPr>
                <w:rFonts w:ascii="Calibri" w:hAnsi="Calibri"/>
                <w:b/>
                <w:color w:val="333333"/>
                <w:sz w:val="24"/>
                <w:szCs w:val="24"/>
              </w:rPr>
            </w:pPr>
            <w:r w:rsidRPr="00D15D51">
              <w:rPr>
                <w:rFonts w:ascii="Calibri" w:hAnsi="Calibri"/>
                <w:b/>
                <w:color w:val="333333"/>
                <w:sz w:val="24"/>
                <w:szCs w:val="24"/>
              </w:rPr>
              <w:t>Unidad de medida</w:t>
            </w:r>
          </w:p>
        </w:tc>
      </w:tr>
      <w:tr w:rsidR="00D01E11" w:rsidTr="00D15D51">
        <w:tc>
          <w:tcPr>
            <w:tcW w:w="2802" w:type="dxa"/>
            <w:vAlign w:val="bottom"/>
          </w:tcPr>
          <w:p w:rsidR="00D01E11" w:rsidRPr="00D01E11" w:rsidRDefault="00D01E11" w:rsidP="00D01E11">
            <w:pPr>
              <w:jc w:val="center"/>
              <w:rPr>
                <w:rFonts w:ascii="Calibri" w:hAnsi="Calibri"/>
                <w:color w:val="333333"/>
                <w:sz w:val="24"/>
                <w:szCs w:val="24"/>
              </w:rPr>
            </w:pPr>
            <w:r>
              <w:rPr>
                <w:rFonts w:ascii="Calibri" w:hAnsi="Calibri"/>
                <w:color w:val="333333"/>
                <w:sz w:val="24"/>
                <w:szCs w:val="24"/>
              </w:rPr>
              <w:t xml:space="preserve">Vinajera vino </w:t>
            </w:r>
          </w:p>
        </w:tc>
        <w:tc>
          <w:tcPr>
            <w:tcW w:w="992" w:type="dxa"/>
            <w:vAlign w:val="bottom"/>
          </w:tcPr>
          <w:p w:rsidR="00D01E11" w:rsidRPr="00D01E11" w:rsidRDefault="001F5AB4" w:rsidP="00D01E11">
            <w:pPr>
              <w:jc w:val="center"/>
              <w:rPr>
                <w:rFonts w:ascii="Calibri" w:hAnsi="Calibri"/>
                <w:color w:val="333333"/>
                <w:sz w:val="24"/>
                <w:szCs w:val="24"/>
              </w:rPr>
            </w:pPr>
            <w:r>
              <w:rPr>
                <w:rFonts w:ascii="Calibri" w:hAnsi="Calibri"/>
                <w:color w:val="333333"/>
                <w:sz w:val="24"/>
                <w:szCs w:val="24"/>
              </w:rPr>
              <w:t>22,2</w:t>
            </w:r>
          </w:p>
        </w:tc>
        <w:tc>
          <w:tcPr>
            <w:tcW w:w="1134" w:type="dxa"/>
            <w:vAlign w:val="bottom"/>
          </w:tcPr>
          <w:p w:rsidR="00D01E11" w:rsidRPr="00D01E11" w:rsidRDefault="001F5AB4" w:rsidP="00D01E11">
            <w:pPr>
              <w:jc w:val="center"/>
              <w:rPr>
                <w:rFonts w:ascii="Calibri" w:hAnsi="Calibri"/>
                <w:color w:val="333333"/>
                <w:sz w:val="24"/>
                <w:szCs w:val="24"/>
              </w:rPr>
            </w:pPr>
            <w:r>
              <w:rPr>
                <w:rFonts w:ascii="Calibri" w:hAnsi="Calibri"/>
                <w:color w:val="333333"/>
                <w:sz w:val="24"/>
                <w:szCs w:val="24"/>
              </w:rPr>
              <w:t>6,08</w:t>
            </w:r>
          </w:p>
        </w:tc>
        <w:tc>
          <w:tcPr>
            <w:tcW w:w="1424" w:type="dxa"/>
            <w:vAlign w:val="bottom"/>
          </w:tcPr>
          <w:p w:rsidR="00D01E11" w:rsidRPr="00D01E11" w:rsidRDefault="001F5AB4" w:rsidP="00D01E11">
            <w:pPr>
              <w:jc w:val="center"/>
              <w:rPr>
                <w:rFonts w:ascii="Calibri" w:hAnsi="Calibri"/>
                <w:color w:val="333333"/>
                <w:sz w:val="24"/>
                <w:szCs w:val="24"/>
              </w:rPr>
            </w:pPr>
            <w:r>
              <w:rPr>
                <w:rFonts w:ascii="Calibri" w:hAnsi="Calibri"/>
                <w:color w:val="333333"/>
                <w:sz w:val="24"/>
                <w:szCs w:val="24"/>
              </w:rPr>
              <w:t>6,08</w:t>
            </w:r>
          </w:p>
        </w:tc>
        <w:tc>
          <w:tcPr>
            <w:tcW w:w="2911" w:type="dxa"/>
            <w:vAlign w:val="bottom"/>
          </w:tcPr>
          <w:p w:rsidR="00D01E11" w:rsidRPr="00D01E11" w:rsidRDefault="00D01E11" w:rsidP="00D01E11">
            <w:pPr>
              <w:jc w:val="center"/>
              <w:rPr>
                <w:rFonts w:ascii="Calibri" w:hAnsi="Calibri"/>
                <w:color w:val="333333"/>
                <w:sz w:val="24"/>
                <w:szCs w:val="24"/>
              </w:rPr>
            </w:pPr>
            <w:r w:rsidRPr="00D01E11">
              <w:rPr>
                <w:rFonts w:ascii="Calibri" w:hAnsi="Calibri"/>
                <w:color w:val="333333"/>
                <w:sz w:val="24"/>
                <w:szCs w:val="24"/>
              </w:rPr>
              <w:t>Centímetro</w:t>
            </w:r>
          </w:p>
        </w:tc>
      </w:tr>
    </w:tbl>
    <w:p w:rsidR="00D01E11" w:rsidRDefault="00D01E11" w:rsidP="008715EC">
      <w:pPr>
        <w:rPr>
          <w:rFonts w:ascii="Calibri" w:hAnsi="Calibri"/>
          <w:color w:val="333333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992"/>
        <w:gridCol w:w="1134"/>
        <w:gridCol w:w="1456"/>
        <w:gridCol w:w="2911"/>
      </w:tblGrid>
      <w:tr w:rsidR="00D01E11" w:rsidTr="00D15D51">
        <w:trPr>
          <w:trHeight w:val="349"/>
        </w:trPr>
        <w:tc>
          <w:tcPr>
            <w:tcW w:w="2802" w:type="dxa"/>
            <w:vAlign w:val="bottom"/>
          </w:tcPr>
          <w:p w:rsidR="00D01E11" w:rsidRPr="00D15D51" w:rsidRDefault="00D01E11" w:rsidP="00D01E11">
            <w:pPr>
              <w:jc w:val="center"/>
              <w:rPr>
                <w:rFonts w:ascii="Calibri" w:hAnsi="Calibri"/>
                <w:b/>
                <w:color w:val="333333"/>
                <w:sz w:val="24"/>
                <w:szCs w:val="24"/>
              </w:rPr>
            </w:pPr>
            <w:r w:rsidRPr="00D15D51">
              <w:rPr>
                <w:rFonts w:ascii="Calibri" w:hAnsi="Calibri"/>
                <w:b/>
                <w:color w:val="333333"/>
                <w:sz w:val="24"/>
                <w:szCs w:val="24"/>
              </w:rPr>
              <w:t>Parte o sector específico</w:t>
            </w:r>
          </w:p>
        </w:tc>
        <w:tc>
          <w:tcPr>
            <w:tcW w:w="992" w:type="dxa"/>
            <w:vAlign w:val="bottom"/>
          </w:tcPr>
          <w:p w:rsidR="00D01E11" w:rsidRPr="00D15D51" w:rsidRDefault="00D01E11" w:rsidP="00D01E11">
            <w:pPr>
              <w:jc w:val="center"/>
              <w:rPr>
                <w:rFonts w:ascii="Calibri" w:hAnsi="Calibri"/>
                <w:b/>
                <w:color w:val="333333"/>
                <w:sz w:val="24"/>
                <w:szCs w:val="24"/>
              </w:rPr>
            </w:pPr>
            <w:r w:rsidRPr="00D15D51">
              <w:rPr>
                <w:rFonts w:ascii="Calibri" w:hAnsi="Calibri"/>
                <w:b/>
                <w:color w:val="333333"/>
                <w:sz w:val="24"/>
                <w:szCs w:val="24"/>
              </w:rPr>
              <w:t>Alto</w:t>
            </w:r>
          </w:p>
        </w:tc>
        <w:tc>
          <w:tcPr>
            <w:tcW w:w="1134" w:type="dxa"/>
            <w:vAlign w:val="bottom"/>
          </w:tcPr>
          <w:p w:rsidR="00D01E11" w:rsidRPr="00D15D51" w:rsidRDefault="00D01E11" w:rsidP="00D01E11">
            <w:pPr>
              <w:jc w:val="center"/>
              <w:rPr>
                <w:rFonts w:ascii="Calibri" w:hAnsi="Calibri"/>
                <w:b/>
                <w:color w:val="333333"/>
                <w:sz w:val="24"/>
                <w:szCs w:val="24"/>
              </w:rPr>
            </w:pPr>
            <w:r w:rsidRPr="00D15D51">
              <w:rPr>
                <w:rFonts w:ascii="Calibri" w:hAnsi="Calibri"/>
                <w:b/>
                <w:color w:val="333333"/>
                <w:sz w:val="24"/>
                <w:szCs w:val="24"/>
              </w:rPr>
              <w:t>Ancho</w:t>
            </w:r>
          </w:p>
        </w:tc>
        <w:tc>
          <w:tcPr>
            <w:tcW w:w="1424" w:type="dxa"/>
            <w:vAlign w:val="bottom"/>
          </w:tcPr>
          <w:p w:rsidR="00D01E11" w:rsidRPr="00D15D51" w:rsidRDefault="00D01E11" w:rsidP="00D01E11">
            <w:pPr>
              <w:jc w:val="center"/>
              <w:rPr>
                <w:rFonts w:ascii="Calibri" w:hAnsi="Calibri"/>
                <w:b/>
                <w:color w:val="333333"/>
                <w:sz w:val="24"/>
                <w:szCs w:val="24"/>
              </w:rPr>
            </w:pPr>
            <w:r w:rsidRPr="00D15D51">
              <w:rPr>
                <w:rFonts w:ascii="Calibri" w:hAnsi="Calibri"/>
                <w:b/>
                <w:color w:val="333333"/>
                <w:sz w:val="24"/>
                <w:szCs w:val="24"/>
              </w:rPr>
              <w:t>Profundidad</w:t>
            </w:r>
          </w:p>
        </w:tc>
        <w:tc>
          <w:tcPr>
            <w:tcW w:w="2911" w:type="dxa"/>
            <w:vAlign w:val="bottom"/>
          </w:tcPr>
          <w:p w:rsidR="00D01E11" w:rsidRPr="00D15D51" w:rsidRDefault="00D01E11" w:rsidP="00D01E11">
            <w:pPr>
              <w:jc w:val="center"/>
              <w:rPr>
                <w:rFonts w:ascii="Calibri" w:hAnsi="Calibri"/>
                <w:b/>
                <w:color w:val="333333"/>
                <w:sz w:val="24"/>
                <w:szCs w:val="24"/>
              </w:rPr>
            </w:pPr>
            <w:r w:rsidRPr="00D15D51">
              <w:rPr>
                <w:rFonts w:ascii="Calibri" w:hAnsi="Calibri"/>
                <w:b/>
                <w:color w:val="333333"/>
                <w:sz w:val="24"/>
                <w:szCs w:val="24"/>
              </w:rPr>
              <w:t>Unidad de medida</w:t>
            </w:r>
          </w:p>
        </w:tc>
      </w:tr>
      <w:tr w:rsidR="00D01E11" w:rsidTr="00D15D51">
        <w:tc>
          <w:tcPr>
            <w:tcW w:w="2802" w:type="dxa"/>
            <w:vAlign w:val="bottom"/>
          </w:tcPr>
          <w:p w:rsidR="00D01E11" w:rsidRPr="00D01E11" w:rsidRDefault="00D01E11" w:rsidP="00D01E11">
            <w:pPr>
              <w:jc w:val="center"/>
              <w:rPr>
                <w:rFonts w:ascii="Calibri" w:hAnsi="Calibri"/>
                <w:color w:val="333333"/>
                <w:sz w:val="24"/>
                <w:szCs w:val="24"/>
              </w:rPr>
            </w:pPr>
            <w:r>
              <w:rPr>
                <w:rFonts w:ascii="Calibri" w:hAnsi="Calibri"/>
                <w:color w:val="333333"/>
                <w:sz w:val="24"/>
                <w:szCs w:val="24"/>
              </w:rPr>
              <w:t xml:space="preserve">Salvilla  </w:t>
            </w:r>
          </w:p>
        </w:tc>
        <w:tc>
          <w:tcPr>
            <w:tcW w:w="992" w:type="dxa"/>
            <w:vAlign w:val="bottom"/>
          </w:tcPr>
          <w:p w:rsidR="00D01E11" w:rsidRPr="00D01E11" w:rsidRDefault="005B31F9" w:rsidP="001F5AB4">
            <w:pPr>
              <w:jc w:val="center"/>
              <w:rPr>
                <w:rFonts w:ascii="Calibri" w:hAnsi="Calibri"/>
                <w:color w:val="333333"/>
                <w:sz w:val="24"/>
                <w:szCs w:val="24"/>
              </w:rPr>
            </w:pPr>
            <w:r>
              <w:rPr>
                <w:rFonts w:ascii="Calibri" w:hAnsi="Calibri"/>
                <w:color w:val="333333"/>
                <w:sz w:val="24"/>
                <w:szCs w:val="24"/>
              </w:rPr>
              <w:t>2,</w:t>
            </w:r>
            <w:r w:rsidR="001F5AB4">
              <w:rPr>
                <w:rFonts w:ascii="Calibri" w:hAnsi="Calibri"/>
                <w:color w:val="333333"/>
                <w:sz w:val="24"/>
                <w:szCs w:val="24"/>
              </w:rPr>
              <w:t>75</w:t>
            </w:r>
          </w:p>
        </w:tc>
        <w:tc>
          <w:tcPr>
            <w:tcW w:w="1134" w:type="dxa"/>
            <w:vAlign w:val="bottom"/>
          </w:tcPr>
          <w:p w:rsidR="00D01E11" w:rsidRPr="00D01E11" w:rsidRDefault="005B31F9" w:rsidP="00D01E11">
            <w:pPr>
              <w:jc w:val="center"/>
              <w:rPr>
                <w:rFonts w:ascii="Calibri" w:hAnsi="Calibri"/>
                <w:color w:val="333333"/>
                <w:sz w:val="24"/>
                <w:szCs w:val="24"/>
              </w:rPr>
            </w:pPr>
            <w:r>
              <w:rPr>
                <w:rFonts w:ascii="Calibri" w:hAnsi="Calibri"/>
                <w:color w:val="333333"/>
                <w:sz w:val="24"/>
                <w:szCs w:val="24"/>
              </w:rPr>
              <w:t>29,5</w:t>
            </w:r>
          </w:p>
        </w:tc>
        <w:tc>
          <w:tcPr>
            <w:tcW w:w="1424" w:type="dxa"/>
            <w:vAlign w:val="bottom"/>
          </w:tcPr>
          <w:p w:rsidR="00D01E11" w:rsidRPr="00D01E11" w:rsidRDefault="005B31F9" w:rsidP="00D01E11">
            <w:pPr>
              <w:jc w:val="center"/>
              <w:rPr>
                <w:rFonts w:ascii="Calibri" w:hAnsi="Calibri"/>
                <w:color w:val="333333"/>
                <w:sz w:val="24"/>
                <w:szCs w:val="24"/>
              </w:rPr>
            </w:pPr>
            <w:r>
              <w:rPr>
                <w:rFonts w:ascii="Calibri" w:hAnsi="Calibri"/>
                <w:color w:val="333333"/>
                <w:sz w:val="24"/>
                <w:szCs w:val="24"/>
              </w:rPr>
              <w:t>22,4</w:t>
            </w:r>
          </w:p>
        </w:tc>
        <w:tc>
          <w:tcPr>
            <w:tcW w:w="2911" w:type="dxa"/>
            <w:vAlign w:val="bottom"/>
          </w:tcPr>
          <w:p w:rsidR="00D01E11" w:rsidRPr="00D01E11" w:rsidRDefault="00D01E11" w:rsidP="00D01E11">
            <w:pPr>
              <w:jc w:val="center"/>
              <w:rPr>
                <w:rFonts w:ascii="Calibri" w:hAnsi="Calibri"/>
                <w:color w:val="333333"/>
                <w:sz w:val="24"/>
                <w:szCs w:val="24"/>
              </w:rPr>
            </w:pPr>
            <w:r w:rsidRPr="00D01E11">
              <w:rPr>
                <w:rFonts w:ascii="Calibri" w:hAnsi="Calibri"/>
                <w:color w:val="333333"/>
                <w:sz w:val="24"/>
                <w:szCs w:val="24"/>
              </w:rPr>
              <w:t>Centímetro</w:t>
            </w:r>
          </w:p>
        </w:tc>
      </w:tr>
    </w:tbl>
    <w:p w:rsidR="00D01E11" w:rsidRPr="00933D35" w:rsidRDefault="00D01E11" w:rsidP="008715EC">
      <w:pPr>
        <w:rPr>
          <w:rFonts w:ascii="Calibri" w:hAnsi="Calibri"/>
          <w:color w:val="333333"/>
          <w:sz w:val="24"/>
          <w:szCs w:val="24"/>
        </w:rPr>
      </w:pPr>
    </w:p>
    <w:p w:rsidR="008715EC" w:rsidRPr="00933D35" w:rsidRDefault="00433C66" w:rsidP="008715EC">
      <w:pPr>
        <w:rPr>
          <w:rFonts w:ascii="Calibri" w:hAnsi="Calibri"/>
          <w:bCs/>
          <w:color w:val="333333"/>
          <w:sz w:val="24"/>
          <w:szCs w:val="24"/>
        </w:rPr>
      </w:pPr>
      <w:r w:rsidRPr="00933D35">
        <w:rPr>
          <w:rFonts w:ascii="Calibri" w:hAnsi="Calibri"/>
          <w:bCs/>
          <w:color w:val="333333"/>
          <w:sz w:val="24"/>
          <w:szCs w:val="24"/>
        </w:rPr>
        <w:t xml:space="preserve">11. </w:t>
      </w:r>
      <w:r w:rsidR="008715EC" w:rsidRPr="00933D35">
        <w:rPr>
          <w:rFonts w:ascii="Calibri" w:hAnsi="Calibri"/>
          <w:bCs/>
          <w:color w:val="333333"/>
          <w:sz w:val="24"/>
          <w:szCs w:val="24"/>
        </w:rPr>
        <w:t>Intervenciones Anteriores</w:t>
      </w:r>
    </w:p>
    <w:p w:rsidR="008715EC" w:rsidRPr="00933D35" w:rsidRDefault="008715EC" w:rsidP="008715EC">
      <w:pPr>
        <w:rPr>
          <w:rFonts w:ascii="Calibri" w:hAnsi="Calibri"/>
          <w:bCs/>
          <w:color w:val="333333"/>
          <w:sz w:val="24"/>
          <w:szCs w:val="24"/>
        </w:rPr>
      </w:pPr>
    </w:p>
    <w:p w:rsidR="00500C14" w:rsidRDefault="004D446B" w:rsidP="004D446B">
      <w:pPr>
        <w:numPr>
          <w:ilvl w:val="0"/>
          <w:numId w:val="2"/>
        </w:numPr>
        <w:rPr>
          <w:rFonts w:ascii="Calibri" w:hAnsi="Calibri"/>
          <w:bCs/>
          <w:color w:val="333333"/>
          <w:sz w:val="24"/>
          <w:szCs w:val="24"/>
        </w:rPr>
      </w:pPr>
      <w:r>
        <w:rPr>
          <w:rFonts w:ascii="Calibri" w:hAnsi="Calibri"/>
          <w:bCs/>
          <w:color w:val="333333"/>
          <w:sz w:val="24"/>
          <w:szCs w:val="24"/>
        </w:rPr>
        <w:t>Intervención anterior estructural, tensores soldados con estaño.</w:t>
      </w:r>
    </w:p>
    <w:p w:rsidR="004D446B" w:rsidRPr="00933D35" w:rsidRDefault="004D446B" w:rsidP="004D446B">
      <w:pPr>
        <w:numPr>
          <w:ilvl w:val="0"/>
          <w:numId w:val="2"/>
        </w:numPr>
        <w:rPr>
          <w:rFonts w:ascii="Calibri" w:hAnsi="Calibri"/>
          <w:bCs/>
          <w:color w:val="333333"/>
          <w:sz w:val="24"/>
          <w:szCs w:val="24"/>
        </w:rPr>
      </w:pPr>
      <w:r>
        <w:rPr>
          <w:rFonts w:ascii="Calibri" w:hAnsi="Calibri"/>
          <w:bCs/>
          <w:color w:val="333333"/>
          <w:sz w:val="24"/>
          <w:szCs w:val="24"/>
        </w:rPr>
        <w:t xml:space="preserve">Intervención anterior para unión de asa, soldadura en estaño. </w:t>
      </w:r>
    </w:p>
    <w:p w:rsidR="004D446B" w:rsidRDefault="004D446B" w:rsidP="008715EC">
      <w:pPr>
        <w:rPr>
          <w:rFonts w:ascii="Calibri" w:hAnsi="Calibri"/>
          <w:bCs/>
          <w:color w:val="333333"/>
          <w:sz w:val="24"/>
          <w:szCs w:val="24"/>
        </w:rPr>
      </w:pPr>
    </w:p>
    <w:p w:rsidR="004F3298" w:rsidRDefault="004D446B" w:rsidP="004F3298">
      <w:pPr>
        <w:rPr>
          <w:rFonts w:ascii="Calibri" w:hAnsi="Calibri"/>
          <w:bCs/>
          <w:color w:val="333333"/>
          <w:sz w:val="24"/>
          <w:szCs w:val="24"/>
          <w:lang w:val="es-CL"/>
        </w:rPr>
      </w:pPr>
      <w:r>
        <w:rPr>
          <w:rFonts w:ascii="Calibri" w:hAnsi="Calibri"/>
          <w:bCs/>
          <w:color w:val="333333"/>
          <w:sz w:val="24"/>
          <w:szCs w:val="24"/>
        </w:rPr>
        <w:t>1</w:t>
      </w:r>
      <w:r w:rsidR="00433C66" w:rsidRPr="00933D35">
        <w:rPr>
          <w:rFonts w:ascii="Calibri" w:hAnsi="Calibri"/>
          <w:bCs/>
          <w:color w:val="333333"/>
          <w:sz w:val="24"/>
          <w:szCs w:val="24"/>
        </w:rPr>
        <w:t xml:space="preserve">2. </w:t>
      </w:r>
      <w:r w:rsidR="008715EC" w:rsidRPr="00933D35">
        <w:rPr>
          <w:rFonts w:ascii="Calibri" w:hAnsi="Calibri"/>
          <w:bCs/>
          <w:color w:val="333333"/>
          <w:sz w:val="24"/>
          <w:szCs w:val="24"/>
        </w:rPr>
        <w:t>Estado de Conservación</w:t>
      </w:r>
      <w:r w:rsidR="00D15D51">
        <w:rPr>
          <w:rFonts w:ascii="Calibri" w:hAnsi="Calibri"/>
          <w:bCs/>
          <w:color w:val="333333"/>
          <w:sz w:val="24"/>
          <w:szCs w:val="24"/>
        </w:rPr>
        <w:t>:</w:t>
      </w:r>
      <w:r w:rsidR="004F3298" w:rsidRPr="004F3298">
        <w:rPr>
          <w:rFonts w:ascii="Calibri" w:hAnsi="Calibri"/>
          <w:bCs/>
          <w:color w:val="333333"/>
          <w:sz w:val="24"/>
          <w:szCs w:val="24"/>
          <w:lang w:val="es-CL"/>
        </w:rPr>
        <w:t xml:space="preserve"> </w:t>
      </w:r>
      <w:r w:rsidR="004F3298">
        <w:rPr>
          <w:rFonts w:ascii="Calibri" w:hAnsi="Calibri"/>
          <w:bCs/>
          <w:color w:val="333333"/>
          <w:sz w:val="24"/>
          <w:szCs w:val="24"/>
          <w:lang w:val="es-CL"/>
        </w:rPr>
        <w:t xml:space="preserve">Regular </w:t>
      </w:r>
    </w:p>
    <w:p w:rsidR="008715EC" w:rsidRPr="00933D35" w:rsidRDefault="008715EC" w:rsidP="008715EC">
      <w:pPr>
        <w:rPr>
          <w:rFonts w:ascii="Calibri" w:hAnsi="Calibri"/>
          <w:bCs/>
          <w:color w:val="333333"/>
          <w:sz w:val="24"/>
          <w:szCs w:val="24"/>
        </w:rPr>
      </w:pPr>
    </w:p>
    <w:p w:rsidR="004F3298" w:rsidRPr="00D15D51" w:rsidRDefault="004F3298" w:rsidP="004F3298">
      <w:pPr>
        <w:numPr>
          <w:ilvl w:val="0"/>
          <w:numId w:val="3"/>
        </w:numPr>
        <w:spacing w:line="360" w:lineRule="auto"/>
        <w:jc w:val="both"/>
        <w:rPr>
          <w:rFonts w:ascii="Calibri" w:hAnsi="Calibri"/>
          <w:bCs/>
          <w:color w:val="262626" w:themeColor="text1" w:themeTint="D9"/>
          <w:sz w:val="24"/>
          <w:szCs w:val="24"/>
        </w:rPr>
      </w:pPr>
      <w:r w:rsidRPr="00D15D51">
        <w:rPr>
          <w:rFonts w:ascii="Calibri" w:hAnsi="Calibri"/>
          <w:bCs/>
          <w:color w:val="262626" w:themeColor="text1" w:themeTint="D9"/>
          <w:sz w:val="24"/>
          <w:szCs w:val="24"/>
        </w:rPr>
        <w:t xml:space="preserve">Presenta suciedad superficial generalizada </w:t>
      </w:r>
    </w:p>
    <w:p w:rsidR="004F3298" w:rsidRPr="00D15D51" w:rsidRDefault="004F3298" w:rsidP="004F3298">
      <w:pPr>
        <w:numPr>
          <w:ilvl w:val="0"/>
          <w:numId w:val="3"/>
        </w:numPr>
        <w:spacing w:line="360" w:lineRule="auto"/>
        <w:jc w:val="both"/>
        <w:rPr>
          <w:rFonts w:ascii="Calibri" w:hAnsi="Calibri"/>
          <w:bCs/>
          <w:color w:val="262626" w:themeColor="text1" w:themeTint="D9"/>
          <w:sz w:val="24"/>
          <w:szCs w:val="24"/>
        </w:rPr>
      </w:pPr>
      <w:r w:rsidRPr="00D15D51">
        <w:rPr>
          <w:rFonts w:ascii="Calibri" w:hAnsi="Calibri"/>
          <w:bCs/>
          <w:color w:val="262626" w:themeColor="text1" w:themeTint="D9"/>
          <w:sz w:val="24"/>
          <w:szCs w:val="24"/>
        </w:rPr>
        <w:t xml:space="preserve">Separación de componentes que conforman las vinajeras. Para vinajera de agua, los tres componentes, base y gollete, están desunidos, y para vinajera de vino solo la base se encuentra separada.   </w:t>
      </w:r>
    </w:p>
    <w:p w:rsidR="004F3298" w:rsidRPr="00D15D51" w:rsidRDefault="004F3298" w:rsidP="004F3298">
      <w:pPr>
        <w:numPr>
          <w:ilvl w:val="0"/>
          <w:numId w:val="3"/>
        </w:numPr>
        <w:spacing w:line="360" w:lineRule="auto"/>
        <w:jc w:val="both"/>
        <w:rPr>
          <w:rFonts w:ascii="Calibri" w:hAnsi="Calibri"/>
          <w:bCs/>
          <w:color w:val="262626" w:themeColor="text1" w:themeTint="D9"/>
          <w:sz w:val="24"/>
          <w:szCs w:val="24"/>
        </w:rPr>
      </w:pPr>
      <w:r w:rsidRPr="00D15D51">
        <w:rPr>
          <w:rFonts w:ascii="Calibri" w:hAnsi="Calibri"/>
          <w:bCs/>
          <w:color w:val="262626" w:themeColor="text1" w:themeTint="D9"/>
          <w:sz w:val="24"/>
          <w:szCs w:val="24"/>
        </w:rPr>
        <w:t>Restauraciones anterior</w:t>
      </w:r>
      <w:r w:rsidR="00EC1D4C" w:rsidRPr="00D15D51">
        <w:rPr>
          <w:rFonts w:ascii="Calibri" w:hAnsi="Calibri"/>
          <w:bCs/>
          <w:color w:val="262626" w:themeColor="text1" w:themeTint="D9"/>
          <w:sz w:val="24"/>
          <w:szCs w:val="24"/>
        </w:rPr>
        <w:t>es en varios puntos de la pieza, específicamente soldaduras realizadas en estaño, como puntos de unión de los tensores incorporados.</w:t>
      </w:r>
    </w:p>
    <w:p w:rsidR="004F3298" w:rsidRPr="00D15D51" w:rsidRDefault="004F3298" w:rsidP="004F3298">
      <w:pPr>
        <w:numPr>
          <w:ilvl w:val="0"/>
          <w:numId w:val="3"/>
        </w:numPr>
        <w:spacing w:line="360" w:lineRule="auto"/>
        <w:jc w:val="both"/>
        <w:rPr>
          <w:rFonts w:ascii="Calibri" w:hAnsi="Calibri"/>
          <w:bCs/>
          <w:color w:val="262626" w:themeColor="text1" w:themeTint="D9"/>
          <w:sz w:val="24"/>
          <w:szCs w:val="24"/>
        </w:rPr>
      </w:pPr>
      <w:r w:rsidRPr="00D15D51">
        <w:rPr>
          <w:rFonts w:ascii="Calibri" w:hAnsi="Calibri"/>
          <w:bCs/>
          <w:color w:val="262626" w:themeColor="text1" w:themeTint="D9"/>
          <w:sz w:val="24"/>
          <w:szCs w:val="24"/>
        </w:rPr>
        <w:t xml:space="preserve">Faltante </w:t>
      </w:r>
      <w:r w:rsidR="00EC1D4C" w:rsidRPr="00D15D51">
        <w:rPr>
          <w:rFonts w:ascii="Calibri" w:hAnsi="Calibri"/>
          <w:bCs/>
          <w:color w:val="262626" w:themeColor="text1" w:themeTint="D9"/>
          <w:sz w:val="24"/>
          <w:szCs w:val="24"/>
        </w:rPr>
        <w:t xml:space="preserve">decorativos: flores de lis y tréboles que bordean el perímetro de la base. </w:t>
      </w:r>
    </w:p>
    <w:p w:rsidR="00503FD3" w:rsidRPr="00D15D51" w:rsidRDefault="00503FD3" w:rsidP="004F3298">
      <w:pPr>
        <w:numPr>
          <w:ilvl w:val="0"/>
          <w:numId w:val="3"/>
        </w:numPr>
        <w:spacing w:line="360" w:lineRule="auto"/>
        <w:jc w:val="both"/>
        <w:rPr>
          <w:rFonts w:ascii="Calibri" w:hAnsi="Calibri"/>
          <w:bCs/>
          <w:color w:val="262626" w:themeColor="text1" w:themeTint="D9"/>
          <w:sz w:val="24"/>
          <w:szCs w:val="24"/>
        </w:rPr>
      </w:pPr>
      <w:r w:rsidRPr="00D15D51">
        <w:rPr>
          <w:rFonts w:ascii="Calibri" w:hAnsi="Calibri"/>
          <w:bCs/>
          <w:color w:val="262626" w:themeColor="text1" w:themeTint="D9"/>
          <w:sz w:val="24"/>
          <w:szCs w:val="24"/>
        </w:rPr>
        <w:t>Tapa base de vinajera de agua, desprendida.</w:t>
      </w:r>
    </w:p>
    <w:p w:rsidR="008715EC" w:rsidRPr="00933D35" w:rsidRDefault="008715EC" w:rsidP="008715EC">
      <w:pPr>
        <w:rPr>
          <w:rFonts w:ascii="Calibri" w:hAnsi="Calibri"/>
          <w:bCs/>
          <w:color w:val="333333"/>
          <w:sz w:val="24"/>
          <w:szCs w:val="24"/>
          <w:lang w:val="es-CL"/>
        </w:rPr>
      </w:pPr>
    </w:p>
    <w:p w:rsidR="00EC1D4C" w:rsidRDefault="00433C66" w:rsidP="008715EC">
      <w:pPr>
        <w:rPr>
          <w:rFonts w:ascii="Calibri" w:hAnsi="Calibri"/>
          <w:bCs/>
          <w:color w:val="333333"/>
          <w:sz w:val="24"/>
          <w:szCs w:val="24"/>
          <w:lang w:val="es-CL"/>
        </w:rPr>
      </w:pPr>
      <w:r w:rsidRPr="00933D35">
        <w:rPr>
          <w:rFonts w:ascii="Calibri" w:hAnsi="Calibri"/>
          <w:bCs/>
          <w:color w:val="333333"/>
          <w:sz w:val="24"/>
          <w:szCs w:val="24"/>
          <w:lang w:val="es-CL"/>
        </w:rPr>
        <w:t xml:space="preserve">13. </w:t>
      </w:r>
      <w:r w:rsidR="008715EC" w:rsidRPr="00933D35">
        <w:rPr>
          <w:rFonts w:ascii="Calibri" w:hAnsi="Calibri"/>
          <w:bCs/>
          <w:color w:val="333333"/>
          <w:sz w:val="24"/>
          <w:szCs w:val="24"/>
          <w:lang w:val="es-CL"/>
        </w:rPr>
        <w:t xml:space="preserve">Propuesta de Tratamiento </w:t>
      </w:r>
    </w:p>
    <w:p w:rsidR="00EC1D4C" w:rsidRPr="00933D35" w:rsidRDefault="00EC1D4C" w:rsidP="008715EC">
      <w:pPr>
        <w:rPr>
          <w:rFonts w:ascii="Calibri" w:hAnsi="Calibri"/>
          <w:bCs/>
          <w:color w:val="333333"/>
          <w:sz w:val="24"/>
          <w:szCs w:val="24"/>
          <w:lang w:val="es-CL"/>
        </w:rPr>
      </w:pPr>
    </w:p>
    <w:p w:rsidR="00EC1D4C" w:rsidRDefault="00EC1D4C" w:rsidP="00EC1D4C">
      <w:pPr>
        <w:numPr>
          <w:ilvl w:val="0"/>
          <w:numId w:val="4"/>
        </w:numPr>
        <w:spacing w:line="360" w:lineRule="auto"/>
        <w:rPr>
          <w:rFonts w:ascii="Calibri" w:hAnsi="Calibri"/>
          <w:bCs/>
          <w:color w:val="333333"/>
          <w:sz w:val="24"/>
          <w:szCs w:val="24"/>
          <w:lang w:val="es-CL"/>
        </w:rPr>
      </w:pPr>
      <w:r>
        <w:rPr>
          <w:rFonts w:ascii="Calibri" w:hAnsi="Calibri"/>
          <w:bCs/>
          <w:color w:val="333333"/>
          <w:sz w:val="24"/>
          <w:szCs w:val="24"/>
          <w:lang w:val="es-CL"/>
        </w:rPr>
        <w:t xml:space="preserve">Limpieza general superficial </w:t>
      </w:r>
    </w:p>
    <w:p w:rsidR="008715EC" w:rsidRDefault="00EC1D4C" w:rsidP="00EC1D4C">
      <w:pPr>
        <w:numPr>
          <w:ilvl w:val="0"/>
          <w:numId w:val="4"/>
        </w:numPr>
        <w:spacing w:line="360" w:lineRule="auto"/>
        <w:rPr>
          <w:rFonts w:ascii="Calibri" w:hAnsi="Calibri"/>
          <w:bCs/>
          <w:color w:val="333333"/>
          <w:sz w:val="24"/>
          <w:szCs w:val="24"/>
          <w:lang w:val="es-CL"/>
        </w:rPr>
      </w:pPr>
      <w:r>
        <w:rPr>
          <w:rFonts w:ascii="Calibri" w:hAnsi="Calibri"/>
          <w:bCs/>
          <w:color w:val="333333"/>
          <w:sz w:val="24"/>
          <w:szCs w:val="24"/>
          <w:lang w:val="es-CL"/>
        </w:rPr>
        <w:t xml:space="preserve">Eliminación de restauración anterior: tensores de bronce </w:t>
      </w:r>
    </w:p>
    <w:p w:rsidR="00EC1D4C" w:rsidRDefault="00EC1D4C" w:rsidP="00EC1D4C">
      <w:pPr>
        <w:numPr>
          <w:ilvl w:val="0"/>
          <w:numId w:val="4"/>
        </w:numPr>
        <w:spacing w:line="360" w:lineRule="auto"/>
        <w:rPr>
          <w:rFonts w:ascii="Calibri" w:hAnsi="Calibri"/>
          <w:bCs/>
          <w:color w:val="333333"/>
          <w:sz w:val="24"/>
          <w:szCs w:val="24"/>
          <w:lang w:val="es-CL"/>
        </w:rPr>
      </w:pPr>
      <w:r>
        <w:rPr>
          <w:rFonts w:ascii="Calibri" w:hAnsi="Calibri"/>
          <w:bCs/>
          <w:color w:val="333333"/>
          <w:sz w:val="24"/>
          <w:szCs w:val="24"/>
          <w:lang w:val="es-CL"/>
        </w:rPr>
        <w:t>Eliminación</w:t>
      </w:r>
      <w:r w:rsidR="00503FD3">
        <w:rPr>
          <w:rFonts w:ascii="Calibri" w:hAnsi="Calibri"/>
          <w:bCs/>
          <w:color w:val="333333"/>
          <w:sz w:val="24"/>
          <w:szCs w:val="24"/>
          <w:lang w:val="es-CL"/>
        </w:rPr>
        <w:t xml:space="preserve"> y limpieza</w:t>
      </w:r>
      <w:r>
        <w:rPr>
          <w:rFonts w:ascii="Calibri" w:hAnsi="Calibri"/>
          <w:bCs/>
          <w:color w:val="333333"/>
          <w:sz w:val="24"/>
          <w:szCs w:val="24"/>
          <w:lang w:val="es-CL"/>
        </w:rPr>
        <w:t xml:space="preserve"> de restos de estaño, en la medida que el material lo permita</w:t>
      </w:r>
    </w:p>
    <w:p w:rsidR="00EC1D4C" w:rsidRDefault="00EC1D4C" w:rsidP="00EC1D4C">
      <w:pPr>
        <w:numPr>
          <w:ilvl w:val="0"/>
          <w:numId w:val="4"/>
        </w:numPr>
        <w:spacing w:line="360" w:lineRule="auto"/>
        <w:rPr>
          <w:rFonts w:ascii="Calibri" w:hAnsi="Calibri"/>
          <w:bCs/>
          <w:color w:val="333333"/>
          <w:sz w:val="24"/>
          <w:szCs w:val="24"/>
          <w:lang w:val="es-CL"/>
        </w:rPr>
      </w:pPr>
      <w:r>
        <w:rPr>
          <w:rFonts w:ascii="Calibri" w:hAnsi="Calibri"/>
          <w:bCs/>
          <w:color w:val="333333"/>
          <w:sz w:val="24"/>
          <w:szCs w:val="24"/>
          <w:lang w:val="es-CL"/>
        </w:rPr>
        <w:t xml:space="preserve">Unión de </w:t>
      </w:r>
      <w:r w:rsidR="00503FD3">
        <w:rPr>
          <w:rFonts w:ascii="Calibri" w:hAnsi="Calibri"/>
          <w:bCs/>
          <w:color w:val="333333"/>
          <w:sz w:val="24"/>
          <w:szCs w:val="24"/>
          <w:lang w:val="es-CL"/>
        </w:rPr>
        <w:t xml:space="preserve">componentes separados, boquilla, cuerpo de vidrio </w:t>
      </w:r>
      <w:r>
        <w:rPr>
          <w:rFonts w:ascii="Calibri" w:hAnsi="Calibri"/>
          <w:bCs/>
          <w:color w:val="333333"/>
          <w:sz w:val="24"/>
          <w:szCs w:val="24"/>
          <w:lang w:val="es-CL"/>
        </w:rPr>
        <w:t>y base</w:t>
      </w:r>
      <w:r w:rsidR="00503FD3">
        <w:rPr>
          <w:rFonts w:ascii="Calibri" w:hAnsi="Calibri"/>
          <w:bCs/>
          <w:color w:val="333333"/>
          <w:sz w:val="24"/>
          <w:szCs w:val="24"/>
          <w:lang w:val="es-CL"/>
        </w:rPr>
        <w:t>.</w:t>
      </w:r>
    </w:p>
    <w:p w:rsidR="00EC1D4C" w:rsidRPr="00933D35" w:rsidRDefault="00503FD3" w:rsidP="00EC1D4C">
      <w:pPr>
        <w:numPr>
          <w:ilvl w:val="0"/>
          <w:numId w:val="4"/>
        </w:numPr>
        <w:spacing w:line="360" w:lineRule="auto"/>
        <w:rPr>
          <w:rFonts w:ascii="Calibri" w:hAnsi="Calibri"/>
          <w:bCs/>
          <w:color w:val="333333"/>
          <w:sz w:val="24"/>
          <w:szCs w:val="24"/>
          <w:lang w:val="es-CL"/>
        </w:rPr>
      </w:pPr>
      <w:r>
        <w:rPr>
          <w:rFonts w:ascii="Calibri" w:hAnsi="Calibri"/>
          <w:bCs/>
          <w:color w:val="333333"/>
          <w:sz w:val="24"/>
          <w:szCs w:val="24"/>
          <w:lang w:val="es-CL"/>
        </w:rPr>
        <w:t xml:space="preserve">Reubicación de tapa base de vinajera de agua. </w:t>
      </w:r>
    </w:p>
    <w:p w:rsidR="006902EC" w:rsidRPr="00933D35" w:rsidRDefault="006902EC" w:rsidP="008715EC">
      <w:pPr>
        <w:rPr>
          <w:rFonts w:ascii="Calibri" w:hAnsi="Calibri"/>
          <w:bCs/>
          <w:color w:val="333333"/>
          <w:sz w:val="24"/>
          <w:szCs w:val="24"/>
          <w:lang w:val="es-CL"/>
        </w:rPr>
      </w:pPr>
    </w:p>
    <w:p w:rsidR="00500C14" w:rsidRPr="00933D35" w:rsidRDefault="00500C14" w:rsidP="008715EC">
      <w:pPr>
        <w:rPr>
          <w:rFonts w:ascii="Calibri" w:hAnsi="Calibri"/>
          <w:bCs/>
          <w:color w:val="333333"/>
          <w:sz w:val="24"/>
          <w:szCs w:val="24"/>
          <w:highlight w:val="green"/>
          <w:lang w:val="es-CL"/>
        </w:rPr>
      </w:pPr>
    </w:p>
    <w:p w:rsidR="008715EC" w:rsidRPr="00933D35" w:rsidRDefault="008715EC" w:rsidP="008715EC">
      <w:pPr>
        <w:rPr>
          <w:rFonts w:ascii="Calibri" w:hAnsi="Calibri"/>
          <w:color w:val="333333"/>
          <w:sz w:val="24"/>
          <w:szCs w:val="24"/>
          <w:lang w:val="es-CL"/>
        </w:rPr>
      </w:pPr>
    </w:p>
    <w:p w:rsidR="008715EC" w:rsidRDefault="00433C66" w:rsidP="008715EC">
      <w:pPr>
        <w:rPr>
          <w:rFonts w:ascii="Calibri" w:hAnsi="Calibri"/>
          <w:color w:val="333333"/>
          <w:sz w:val="24"/>
          <w:szCs w:val="24"/>
          <w:lang w:val="es-CL"/>
        </w:rPr>
      </w:pPr>
      <w:r w:rsidRPr="00933D35">
        <w:rPr>
          <w:rFonts w:ascii="Calibri" w:hAnsi="Calibri"/>
          <w:color w:val="333333"/>
          <w:sz w:val="24"/>
          <w:szCs w:val="24"/>
          <w:lang w:val="es-CL"/>
        </w:rPr>
        <w:t xml:space="preserve">14. </w:t>
      </w:r>
      <w:r w:rsidR="008715EC" w:rsidRPr="00933D35">
        <w:rPr>
          <w:rFonts w:ascii="Calibri" w:hAnsi="Calibri"/>
          <w:color w:val="333333"/>
          <w:sz w:val="24"/>
          <w:szCs w:val="24"/>
          <w:lang w:val="es-CL"/>
        </w:rPr>
        <w:t>Tratamiento Realizado</w:t>
      </w:r>
    </w:p>
    <w:p w:rsidR="00D15D51" w:rsidRDefault="00D15D51" w:rsidP="008715EC">
      <w:pPr>
        <w:rPr>
          <w:rFonts w:ascii="Calibri" w:hAnsi="Calibri"/>
          <w:color w:val="333333"/>
          <w:sz w:val="24"/>
          <w:szCs w:val="24"/>
          <w:lang w:val="es-CL"/>
        </w:rPr>
      </w:pPr>
    </w:p>
    <w:p w:rsidR="00937F0C" w:rsidRPr="00937F0C" w:rsidRDefault="00937F0C" w:rsidP="00937F0C">
      <w:pPr>
        <w:numPr>
          <w:ilvl w:val="0"/>
          <w:numId w:val="5"/>
        </w:numPr>
        <w:spacing w:line="360" w:lineRule="auto"/>
        <w:rPr>
          <w:rFonts w:asciiTheme="minorHAnsi" w:hAnsiTheme="minorHAnsi" w:cstheme="minorHAnsi"/>
          <w:color w:val="262626" w:themeColor="text1" w:themeTint="D9"/>
          <w:sz w:val="24"/>
          <w:szCs w:val="24"/>
        </w:rPr>
      </w:pPr>
      <w:r w:rsidRPr="00937F0C">
        <w:rPr>
          <w:rFonts w:asciiTheme="minorHAnsi" w:hAnsiTheme="minorHAnsi" w:cstheme="minorHAnsi"/>
          <w:color w:val="262626" w:themeColor="text1" w:themeTint="D9"/>
          <w:sz w:val="24"/>
          <w:szCs w:val="24"/>
        </w:rPr>
        <w:t>Eliminación de restauración anterior, correspondiente a tensores de bronce y la soldadura de estaño, medio por el cual estaba unida la base y el cuello.</w:t>
      </w:r>
    </w:p>
    <w:p w:rsidR="00937F0C" w:rsidRPr="00937F0C" w:rsidRDefault="00937F0C" w:rsidP="00937F0C">
      <w:pPr>
        <w:numPr>
          <w:ilvl w:val="0"/>
          <w:numId w:val="5"/>
        </w:numPr>
        <w:spacing w:line="360" w:lineRule="auto"/>
        <w:rPr>
          <w:rFonts w:asciiTheme="minorHAnsi" w:hAnsiTheme="minorHAnsi" w:cstheme="minorHAnsi"/>
          <w:color w:val="262626" w:themeColor="text1" w:themeTint="D9"/>
          <w:sz w:val="24"/>
          <w:szCs w:val="24"/>
        </w:rPr>
      </w:pPr>
      <w:r w:rsidRPr="00937F0C">
        <w:rPr>
          <w:rFonts w:asciiTheme="minorHAnsi" w:hAnsiTheme="minorHAnsi" w:cstheme="minorHAnsi"/>
          <w:color w:val="262626" w:themeColor="text1" w:themeTint="D9"/>
          <w:sz w:val="24"/>
          <w:szCs w:val="24"/>
        </w:rPr>
        <w:t xml:space="preserve"> Estabilización estructural, se ensamblaron los componentes desprendidos </w:t>
      </w:r>
    </w:p>
    <w:p w:rsidR="00937F0C" w:rsidRPr="00937F0C" w:rsidRDefault="00937F0C" w:rsidP="00937F0C">
      <w:pPr>
        <w:numPr>
          <w:ilvl w:val="0"/>
          <w:numId w:val="5"/>
        </w:numPr>
        <w:spacing w:line="360" w:lineRule="auto"/>
        <w:rPr>
          <w:rFonts w:asciiTheme="minorHAnsi" w:hAnsiTheme="minorHAnsi" w:cstheme="minorHAnsi"/>
          <w:color w:val="262626" w:themeColor="text1" w:themeTint="D9"/>
          <w:sz w:val="24"/>
          <w:szCs w:val="24"/>
        </w:rPr>
      </w:pPr>
      <w:r w:rsidRPr="00937F0C">
        <w:rPr>
          <w:rFonts w:asciiTheme="minorHAnsi" w:hAnsiTheme="minorHAnsi" w:cstheme="minorHAnsi"/>
          <w:color w:val="262626" w:themeColor="text1" w:themeTint="D9"/>
          <w:sz w:val="24"/>
          <w:szCs w:val="24"/>
        </w:rPr>
        <w:t xml:space="preserve">Limpieza general y puntual </w:t>
      </w:r>
    </w:p>
    <w:p w:rsidR="00937F0C" w:rsidRPr="00937F0C" w:rsidRDefault="00937F0C" w:rsidP="00937F0C">
      <w:pPr>
        <w:numPr>
          <w:ilvl w:val="0"/>
          <w:numId w:val="5"/>
        </w:numPr>
        <w:spacing w:line="360" w:lineRule="auto"/>
        <w:rPr>
          <w:rFonts w:asciiTheme="minorHAnsi" w:hAnsiTheme="minorHAnsi" w:cstheme="minorHAnsi"/>
          <w:color w:val="262626" w:themeColor="text1" w:themeTint="D9"/>
          <w:sz w:val="24"/>
          <w:szCs w:val="24"/>
        </w:rPr>
      </w:pPr>
      <w:r w:rsidRPr="00937F0C">
        <w:rPr>
          <w:rFonts w:asciiTheme="minorHAnsi" w:hAnsiTheme="minorHAnsi" w:cstheme="minorHAnsi"/>
          <w:color w:val="262626" w:themeColor="text1" w:themeTint="D9"/>
          <w:sz w:val="24"/>
          <w:szCs w:val="24"/>
        </w:rPr>
        <w:t>Adhesión de quebraduras y faltantes</w:t>
      </w:r>
    </w:p>
    <w:p w:rsidR="008928AB" w:rsidRDefault="00937F0C" w:rsidP="00937F0C">
      <w:pPr>
        <w:numPr>
          <w:ilvl w:val="0"/>
          <w:numId w:val="5"/>
        </w:numPr>
        <w:spacing w:line="360" w:lineRule="auto"/>
        <w:rPr>
          <w:rFonts w:asciiTheme="minorHAnsi" w:hAnsiTheme="minorHAnsi" w:cstheme="minorHAnsi"/>
          <w:color w:val="262626" w:themeColor="text1" w:themeTint="D9"/>
          <w:sz w:val="24"/>
          <w:szCs w:val="24"/>
        </w:rPr>
      </w:pPr>
      <w:r w:rsidRPr="00937F0C">
        <w:rPr>
          <w:rFonts w:asciiTheme="minorHAnsi" w:hAnsiTheme="minorHAnsi" w:cstheme="minorHAnsi"/>
          <w:color w:val="262626" w:themeColor="text1" w:themeTint="D9"/>
          <w:sz w:val="24"/>
          <w:szCs w:val="24"/>
        </w:rPr>
        <w:t>Resanes y reintegración cromática</w:t>
      </w:r>
    </w:p>
    <w:p w:rsidR="00937F0C" w:rsidRPr="008928AB" w:rsidRDefault="008928AB" w:rsidP="00937F0C">
      <w:pPr>
        <w:numPr>
          <w:ilvl w:val="0"/>
          <w:numId w:val="5"/>
        </w:numPr>
        <w:spacing w:line="360" w:lineRule="auto"/>
        <w:rPr>
          <w:rFonts w:asciiTheme="minorHAnsi" w:hAnsiTheme="minorHAnsi" w:cstheme="minorHAnsi"/>
          <w:color w:val="262626" w:themeColor="text1" w:themeTint="D9"/>
          <w:sz w:val="24"/>
          <w:szCs w:val="24"/>
        </w:rPr>
      </w:pPr>
      <w:r w:rsidRPr="008928AB">
        <w:rPr>
          <w:rFonts w:asciiTheme="minorHAnsi" w:hAnsiTheme="minorHAnsi" w:cstheme="minorHAnsi"/>
          <w:color w:val="262626" w:themeColor="text1" w:themeTint="D9"/>
          <w:sz w:val="24"/>
          <w:szCs w:val="24"/>
        </w:rPr>
        <w:t xml:space="preserve">Fabricación de </w:t>
      </w:r>
      <w:r>
        <w:rPr>
          <w:rFonts w:asciiTheme="minorHAnsi" w:hAnsiTheme="minorHAnsi" w:cstheme="minorHAnsi"/>
          <w:color w:val="262626" w:themeColor="text1" w:themeTint="D9"/>
          <w:sz w:val="24"/>
          <w:szCs w:val="24"/>
        </w:rPr>
        <w:t>argolla, u</w:t>
      </w:r>
      <w:r w:rsidRPr="008928AB">
        <w:rPr>
          <w:rFonts w:asciiTheme="minorHAnsi" w:hAnsiTheme="minorHAnsi" w:cstheme="minorHAnsi"/>
          <w:color w:val="262626" w:themeColor="text1" w:themeTint="D9"/>
          <w:sz w:val="24"/>
          <w:szCs w:val="24"/>
        </w:rPr>
        <w:t>nión por medio de pieza adaptable</w:t>
      </w:r>
      <w:r>
        <w:rPr>
          <w:rFonts w:asciiTheme="minorHAnsi" w:hAnsiTheme="minorHAnsi" w:cstheme="minorHAnsi"/>
          <w:color w:val="262626" w:themeColor="text1" w:themeTint="D9"/>
          <w:sz w:val="24"/>
          <w:szCs w:val="24"/>
        </w:rPr>
        <w:t>.</w:t>
      </w:r>
    </w:p>
    <w:p w:rsidR="00937F0C" w:rsidRPr="008928AB" w:rsidRDefault="00937F0C" w:rsidP="00937F0C">
      <w:pPr>
        <w:spacing w:line="360" w:lineRule="auto"/>
        <w:rPr>
          <w:color w:val="auto"/>
          <w:sz w:val="24"/>
          <w:szCs w:val="24"/>
        </w:rPr>
      </w:pPr>
    </w:p>
    <w:p w:rsidR="00D15D51" w:rsidRPr="00933D35" w:rsidRDefault="00D15D51" w:rsidP="00937F0C">
      <w:pPr>
        <w:ind w:left="720"/>
        <w:rPr>
          <w:rFonts w:ascii="Calibri" w:hAnsi="Calibri"/>
          <w:color w:val="333333"/>
          <w:sz w:val="24"/>
          <w:szCs w:val="24"/>
          <w:lang w:val="es-CL"/>
        </w:rPr>
      </w:pPr>
    </w:p>
    <w:sectPr w:rsidR="00D15D51" w:rsidRPr="00933D35" w:rsidSect="00055A65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701" w:right="1418" w:bottom="1701" w:left="1701" w:header="539" w:footer="47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28AB" w:rsidRDefault="008928AB">
      <w:r>
        <w:separator/>
      </w:r>
    </w:p>
  </w:endnote>
  <w:endnote w:type="continuationSeparator" w:id="1">
    <w:p w:rsidR="008928AB" w:rsidRDefault="008928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8AB" w:rsidRDefault="00FD57EA" w:rsidP="00055A65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8928A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928AB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8928AB" w:rsidRDefault="008928AB" w:rsidP="00055A65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8AB" w:rsidRDefault="00FD57EA" w:rsidP="00055A65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8928A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83E89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8928AB" w:rsidRDefault="008928AB" w:rsidP="00055A65">
    <w:pPr>
      <w:pStyle w:val="Piedepgin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8AB" w:rsidRPr="00CF0277" w:rsidRDefault="00FD57EA" w:rsidP="00CF0277">
    <w:pPr>
      <w:pStyle w:val="Piedepgina"/>
    </w:pPr>
    <w:r w:rsidRPr="00FD57E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2.3pt;margin-top:10.8pt;width:120pt;height:45pt;z-index:251658240" filled="f" stroked="f">
          <v:textbox>
            <w:txbxContent>
              <w:p w:rsidR="008928AB" w:rsidRDefault="006257DD" w:rsidP="00CF0277">
                <w:pPr>
                  <w:autoSpaceDE w:val="0"/>
                  <w:autoSpaceDN w:val="0"/>
                  <w:adjustRightInd w:val="0"/>
                  <w:rPr>
                    <w:rFonts w:ascii="Calibri" w:hAnsi="Calibri" w:cs="Calibri"/>
                    <w:color w:val="81818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818181"/>
                    <w:sz w:val="16"/>
                    <w:szCs w:val="16"/>
                  </w:rPr>
                  <w:t xml:space="preserve">Recoleta 683 </w:t>
                </w:r>
                <w:r w:rsidR="008928AB">
                  <w:rPr>
                    <w:rFonts w:ascii="Calibri" w:hAnsi="Calibri" w:cs="Calibri"/>
                    <w:color w:val="818181"/>
                    <w:sz w:val="16"/>
                    <w:szCs w:val="16"/>
                  </w:rPr>
                  <w:t xml:space="preserve"> Recoleta,</w:t>
                </w:r>
              </w:p>
              <w:p w:rsidR="008928AB" w:rsidRDefault="008928AB" w:rsidP="00CF0277">
                <w:pPr>
                  <w:autoSpaceDE w:val="0"/>
                  <w:autoSpaceDN w:val="0"/>
                  <w:adjustRightInd w:val="0"/>
                  <w:rPr>
                    <w:rFonts w:ascii="Calibri" w:hAnsi="Calibri" w:cs="Calibri"/>
                    <w:color w:val="81818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818181"/>
                    <w:sz w:val="16"/>
                    <w:szCs w:val="16"/>
                  </w:rPr>
                  <w:t>Santiago de Chile</w:t>
                </w:r>
              </w:p>
              <w:p w:rsidR="008928AB" w:rsidRDefault="008928AB" w:rsidP="00CF0277">
                <w:pPr>
                  <w:autoSpaceDE w:val="0"/>
                  <w:autoSpaceDN w:val="0"/>
                  <w:adjustRightInd w:val="0"/>
                  <w:rPr>
                    <w:rFonts w:ascii="Calibri" w:hAnsi="Calibri" w:cs="Calibri"/>
                    <w:color w:val="818181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color w:val="818181"/>
                    <w:sz w:val="16"/>
                    <w:szCs w:val="16"/>
                  </w:rPr>
                  <w:t>(56‐2) 7382010</w:t>
                </w:r>
              </w:p>
              <w:p w:rsidR="008928AB" w:rsidRDefault="008928AB" w:rsidP="00CF0277">
                <w:r>
                  <w:rPr>
                    <w:rFonts w:ascii="Calibri" w:hAnsi="Calibri" w:cs="Calibri"/>
                    <w:color w:val="818181"/>
                    <w:sz w:val="16"/>
                    <w:szCs w:val="16"/>
                  </w:rPr>
                  <w:t>www.dibam.cl</w:t>
                </w:r>
              </w:p>
            </w:txbxContent>
          </v:textbox>
        </v:shape>
      </w:pict>
    </w:r>
    <w:r w:rsidR="00F83E8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4" o:spid="_x0000_i1025" type="#_x0000_t75" style="width:68.25pt;height:60.7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28AB" w:rsidRDefault="008928AB">
      <w:r>
        <w:separator/>
      </w:r>
    </w:p>
  </w:footnote>
  <w:footnote w:type="continuationSeparator" w:id="1">
    <w:p w:rsidR="008928AB" w:rsidRDefault="008928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8AB" w:rsidRDefault="008928AB">
    <w:pPr>
      <w:pStyle w:val="Encabezado"/>
      <w:tabs>
        <w:tab w:val="left" w:pos="1440"/>
      </w:tabs>
    </w:pPr>
  </w:p>
  <w:p w:rsidR="008928AB" w:rsidRDefault="008928AB">
    <w:pPr>
      <w:pStyle w:val="Encabezado"/>
    </w:pPr>
  </w:p>
  <w:p w:rsidR="008928AB" w:rsidRDefault="008928AB">
    <w:pPr>
      <w:pStyle w:val="Encabezado"/>
    </w:pPr>
  </w:p>
  <w:p w:rsidR="008928AB" w:rsidRDefault="008928AB">
    <w:pPr>
      <w:pStyle w:val="Encabezado"/>
    </w:pPr>
  </w:p>
  <w:p w:rsidR="008928AB" w:rsidRDefault="008928AB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8AB" w:rsidRDefault="00FD57EA" w:rsidP="00055A65">
    <w:pPr>
      <w:pStyle w:val="Encabezado"/>
      <w:jc w:val="right"/>
    </w:pPr>
    <w:r w:rsidRPr="00FD57E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s2049" type="#_x0000_t75" style="position:absolute;left:0;text-align:left;margin-left:-45.2pt;margin-top:.1pt;width:555pt;height:30pt;z-index:251657216;visibility:visible">
          <v:imagedata r:id="rId1" o:title=""/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16103"/>
    <w:multiLevelType w:val="hybridMultilevel"/>
    <w:tmpl w:val="02EEE4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4A2FDE"/>
    <w:multiLevelType w:val="hybridMultilevel"/>
    <w:tmpl w:val="D888554E"/>
    <w:lvl w:ilvl="0" w:tplc="217C0DF6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SimSu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47583644"/>
    <w:multiLevelType w:val="hybridMultilevel"/>
    <w:tmpl w:val="3DF8A6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BC2C05"/>
    <w:multiLevelType w:val="hybridMultilevel"/>
    <w:tmpl w:val="905828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81192E"/>
    <w:multiLevelType w:val="hybridMultilevel"/>
    <w:tmpl w:val="4B9053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16DC"/>
    <w:rsid w:val="0001419F"/>
    <w:rsid w:val="00024FE3"/>
    <w:rsid w:val="000319A7"/>
    <w:rsid w:val="000356D6"/>
    <w:rsid w:val="00055A65"/>
    <w:rsid w:val="00060CF6"/>
    <w:rsid w:val="000614FB"/>
    <w:rsid w:val="000758A6"/>
    <w:rsid w:val="00087788"/>
    <w:rsid w:val="000931A6"/>
    <w:rsid w:val="000A0EAF"/>
    <w:rsid w:val="000B01F3"/>
    <w:rsid w:val="000C3409"/>
    <w:rsid w:val="000C35DB"/>
    <w:rsid w:val="000D2B9D"/>
    <w:rsid w:val="000E59F2"/>
    <w:rsid w:val="00110C84"/>
    <w:rsid w:val="00113500"/>
    <w:rsid w:val="00114504"/>
    <w:rsid w:val="001166DD"/>
    <w:rsid w:val="00121F8A"/>
    <w:rsid w:val="00134240"/>
    <w:rsid w:val="00135AD4"/>
    <w:rsid w:val="00141408"/>
    <w:rsid w:val="001509BD"/>
    <w:rsid w:val="00162468"/>
    <w:rsid w:val="00163381"/>
    <w:rsid w:val="00170AB5"/>
    <w:rsid w:val="00171480"/>
    <w:rsid w:val="0017192D"/>
    <w:rsid w:val="00171B32"/>
    <w:rsid w:val="001762D8"/>
    <w:rsid w:val="0018674F"/>
    <w:rsid w:val="00195F9E"/>
    <w:rsid w:val="001A4845"/>
    <w:rsid w:val="001C6974"/>
    <w:rsid w:val="001E3596"/>
    <w:rsid w:val="001F5AB4"/>
    <w:rsid w:val="0021529F"/>
    <w:rsid w:val="002245EB"/>
    <w:rsid w:val="002430C8"/>
    <w:rsid w:val="00266176"/>
    <w:rsid w:val="00266DC2"/>
    <w:rsid w:val="00272CC4"/>
    <w:rsid w:val="00272FC6"/>
    <w:rsid w:val="002820F2"/>
    <w:rsid w:val="002916DC"/>
    <w:rsid w:val="00292509"/>
    <w:rsid w:val="00297789"/>
    <w:rsid w:val="002A741E"/>
    <w:rsid w:val="002B7022"/>
    <w:rsid w:val="002C2289"/>
    <w:rsid w:val="002C3152"/>
    <w:rsid w:val="002C4273"/>
    <w:rsid w:val="002D199C"/>
    <w:rsid w:val="002D5FF3"/>
    <w:rsid w:val="002E1825"/>
    <w:rsid w:val="002E1C6A"/>
    <w:rsid w:val="002E4AB5"/>
    <w:rsid w:val="002E71E9"/>
    <w:rsid w:val="002F1590"/>
    <w:rsid w:val="002F663A"/>
    <w:rsid w:val="00305EA5"/>
    <w:rsid w:val="00321979"/>
    <w:rsid w:val="00324D2B"/>
    <w:rsid w:val="0033047E"/>
    <w:rsid w:val="00350F34"/>
    <w:rsid w:val="003569C8"/>
    <w:rsid w:val="003619A1"/>
    <w:rsid w:val="00371750"/>
    <w:rsid w:val="003824F0"/>
    <w:rsid w:val="00385171"/>
    <w:rsid w:val="00393B8D"/>
    <w:rsid w:val="00395044"/>
    <w:rsid w:val="0039560D"/>
    <w:rsid w:val="003A5A73"/>
    <w:rsid w:val="003B10F3"/>
    <w:rsid w:val="003B5B84"/>
    <w:rsid w:val="003B6CF5"/>
    <w:rsid w:val="003C0F34"/>
    <w:rsid w:val="003C20D1"/>
    <w:rsid w:val="003E78B1"/>
    <w:rsid w:val="003F1FDD"/>
    <w:rsid w:val="003F251C"/>
    <w:rsid w:val="00401019"/>
    <w:rsid w:val="004062AE"/>
    <w:rsid w:val="00410B66"/>
    <w:rsid w:val="00416B50"/>
    <w:rsid w:val="00421BE7"/>
    <w:rsid w:val="00423E95"/>
    <w:rsid w:val="00426707"/>
    <w:rsid w:val="004321D2"/>
    <w:rsid w:val="004339E1"/>
    <w:rsid w:val="00433C66"/>
    <w:rsid w:val="00434EEC"/>
    <w:rsid w:val="004424EB"/>
    <w:rsid w:val="00444F70"/>
    <w:rsid w:val="004455B2"/>
    <w:rsid w:val="00450175"/>
    <w:rsid w:val="0045300B"/>
    <w:rsid w:val="00463AE8"/>
    <w:rsid w:val="0046527A"/>
    <w:rsid w:val="00481623"/>
    <w:rsid w:val="00481D4D"/>
    <w:rsid w:val="0048498A"/>
    <w:rsid w:val="00487F36"/>
    <w:rsid w:val="004966B7"/>
    <w:rsid w:val="004A6C62"/>
    <w:rsid w:val="004A745B"/>
    <w:rsid w:val="004B70C9"/>
    <w:rsid w:val="004B7394"/>
    <w:rsid w:val="004C3B3B"/>
    <w:rsid w:val="004D1798"/>
    <w:rsid w:val="004D1DE1"/>
    <w:rsid w:val="004D446B"/>
    <w:rsid w:val="004F3298"/>
    <w:rsid w:val="004F39C5"/>
    <w:rsid w:val="00500C14"/>
    <w:rsid w:val="00503FD3"/>
    <w:rsid w:val="00505183"/>
    <w:rsid w:val="005072DB"/>
    <w:rsid w:val="005073A8"/>
    <w:rsid w:val="0051014C"/>
    <w:rsid w:val="0051074D"/>
    <w:rsid w:val="0051564E"/>
    <w:rsid w:val="00516E42"/>
    <w:rsid w:val="005255B6"/>
    <w:rsid w:val="00546068"/>
    <w:rsid w:val="005462A0"/>
    <w:rsid w:val="00553246"/>
    <w:rsid w:val="0056322E"/>
    <w:rsid w:val="00575F2D"/>
    <w:rsid w:val="00580D41"/>
    <w:rsid w:val="00590522"/>
    <w:rsid w:val="005A0C87"/>
    <w:rsid w:val="005A22EE"/>
    <w:rsid w:val="005B31F9"/>
    <w:rsid w:val="005B55E0"/>
    <w:rsid w:val="005C1FF9"/>
    <w:rsid w:val="005E144C"/>
    <w:rsid w:val="005E1503"/>
    <w:rsid w:val="005E1574"/>
    <w:rsid w:val="005E1BA7"/>
    <w:rsid w:val="005E3C17"/>
    <w:rsid w:val="005F3E9E"/>
    <w:rsid w:val="005F700E"/>
    <w:rsid w:val="005F7DF9"/>
    <w:rsid w:val="0060427D"/>
    <w:rsid w:val="006105A7"/>
    <w:rsid w:val="00613EE4"/>
    <w:rsid w:val="006257DD"/>
    <w:rsid w:val="0063368C"/>
    <w:rsid w:val="00642207"/>
    <w:rsid w:val="00657CED"/>
    <w:rsid w:val="00663175"/>
    <w:rsid w:val="006713C0"/>
    <w:rsid w:val="006766FC"/>
    <w:rsid w:val="006902EC"/>
    <w:rsid w:val="006A00E5"/>
    <w:rsid w:val="006B233F"/>
    <w:rsid w:val="006D01D6"/>
    <w:rsid w:val="006E1A65"/>
    <w:rsid w:val="006E71E2"/>
    <w:rsid w:val="006E730E"/>
    <w:rsid w:val="006F31FD"/>
    <w:rsid w:val="006F68EF"/>
    <w:rsid w:val="00716BC4"/>
    <w:rsid w:val="00734C35"/>
    <w:rsid w:val="007353EE"/>
    <w:rsid w:val="00744FD4"/>
    <w:rsid w:val="00755FC3"/>
    <w:rsid w:val="00760E0E"/>
    <w:rsid w:val="00764D0F"/>
    <w:rsid w:val="00767717"/>
    <w:rsid w:val="00767C92"/>
    <w:rsid w:val="007705A1"/>
    <w:rsid w:val="00772BA9"/>
    <w:rsid w:val="00777888"/>
    <w:rsid w:val="00780B35"/>
    <w:rsid w:val="007823EC"/>
    <w:rsid w:val="00794428"/>
    <w:rsid w:val="007B52CD"/>
    <w:rsid w:val="007D4244"/>
    <w:rsid w:val="007D512F"/>
    <w:rsid w:val="007E4934"/>
    <w:rsid w:val="007E4D3E"/>
    <w:rsid w:val="007E7FB9"/>
    <w:rsid w:val="007F4A04"/>
    <w:rsid w:val="00804C62"/>
    <w:rsid w:val="00807394"/>
    <w:rsid w:val="00814B47"/>
    <w:rsid w:val="00823887"/>
    <w:rsid w:val="00835688"/>
    <w:rsid w:val="00837E8E"/>
    <w:rsid w:val="00847A9E"/>
    <w:rsid w:val="008640BD"/>
    <w:rsid w:val="008649A6"/>
    <w:rsid w:val="00865007"/>
    <w:rsid w:val="00867B54"/>
    <w:rsid w:val="008715EC"/>
    <w:rsid w:val="00877531"/>
    <w:rsid w:val="00882738"/>
    <w:rsid w:val="008928AB"/>
    <w:rsid w:val="0089752C"/>
    <w:rsid w:val="008A0673"/>
    <w:rsid w:val="008A70F2"/>
    <w:rsid w:val="008B4499"/>
    <w:rsid w:val="008C4638"/>
    <w:rsid w:val="008D3728"/>
    <w:rsid w:val="008D6C3F"/>
    <w:rsid w:val="008E045A"/>
    <w:rsid w:val="008E23D1"/>
    <w:rsid w:val="008F2209"/>
    <w:rsid w:val="00902EFE"/>
    <w:rsid w:val="00907CDC"/>
    <w:rsid w:val="009270FE"/>
    <w:rsid w:val="00933D35"/>
    <w:rsid w:val="00937F0C"/>
    <w:rsid w:val="00940D69"/>
    <w:rsid w:val="009429CB"/>
    <w:rsid w:val="00955FF4"/>
    <w:rsid w:val="00965A37"/>
    <w:rsid w:val="009828B9"/>
    <w:rsid w:val="00987C5A"/>
    <w:rsid w:val="00994723"/>
    <w:rsid w:val="009951A7"/>
    <w:rsid w:val="009A2F39"/>
    <w:rsid w:val="009B00F9"/>
    <w:rsid w:val="009B0105"/>
    <w:rsid w:val="009B20A1"/>
    <w:rsid w:val="009B3BE0"/>
    <w:rsid w:val="009B709C"/>
    <w:rsid w:val="009C0203"/>
    <w:rsid w:val="009C43BF"/>
    <w:rsid w:val="009D4E7A"/>
    <w:rsid w:val="009E0AA2"/>
    <w:rsid w:val="009E28D6"/>
    <w:rsid w:val="009E2A3A"/>
    <w:rsid w:val="009E7979"/>
    <w:rsid w:val="009F28FE"/>
    <w:rsid w:val="00A062B1"/>
    <w:rsid w:val="00A10983"/>
    <w:rsid w:val="00A15A9A"/>
    <w:rsid w:val="00A22488"/>
    <w:rsid w:val="00A231A5"/>
    <w:rsid w:val="00A3035D"/>
    <w:rsid w:val="00A46D76"/>
    <w:rsid w:val="00A502A0"/>
    <w:rsid w:val="00A56B7F"/>
    <w:rsid w:val="00A576E8"/>
    <w:rsid w:val="00A61DCF"/>
    <w:rsid w:val="00A629D4"/>
    <w:rsid w:val="00A6456D"/>
    <w:rsid w:val="00A668EA"/>
    <w:rsid w:val="00A67AF4"/>
    <w:rsid w:val="00A71124"/>
    <w:rsid w:val="00A7396B"/>
    <w:rsid w:val="00A748C9"/>
    <w:rsid w:val="00A76C51"/>
    <w:rsid w:val="00A80734"/>
    <w:rsid w:val="00A90918"/>
    <w:rsid w:val="00A91D87"/>
    <w:rsid w:val="00AA6C5E"/>
    <w:rsid w:val="00AB6EE0"/>
    <w:rsid w:val="00AC0F54"/>
    <w:rsid w:val="00AD1BF2"/>
    <w:rsid w:val="00AD547C"/>
    <w:rsid w:val="00AF60D1"/>
    <w:rsid w:val="00B1736F"/>
    <w:rsid w:val="00B22204"/>
    <w:rsid w:val="00B2347F"/>
    <w:rsid w:val="00B55F38"/>
    <w:rsid w:val="00B7054C"/>
    <w:rsid w:val="00B92DA8"/>
    <w:rsid w:val="00B930A1"/>
    <w:rsid w:val="00B93CE2"/>
    <w:rsid w:val="00B95BDE"/>
    <w:rsid w:val="00BA1E98"/>
    <w:rsid w:val="00BA3465"/>
    <w:rsid w:val="00BB6AC1"/>
    <w:rsid w:val="00BC207E"/>
    <w:rsid w:val="00BD500E"/>
    <w:rsid w:val="00BE084E"/>
    <w:rsid w:val="00BE2FA3"/>
    <w:rsid w:val="00BF01F7"/>
    <w:rsid w:val="00BF1D50"/>
    <w:rsid w:val="00BF3AC1"/>
    <w:rsid w:val="00C10E06"/>
    <w:rsid w:val="00C11C5D"/>
    <w:rsid w:val="00C1222F"/>
    <w:rsid w:val="00C26F11"/>
    <w:rsid w:val="00C27AFB"/>
    <w:rsid w:val="00C56787"/>
    <w:rsid w:val="00C62A93"/>
    <w:rsid w:val="00C74AC5"/>
    <w:rsid w:val="00C9173C"/>
    <w:rsid w:val="00CA2ED1"/>
    <w:rsid w:val="00CC2177"/>
    <w:rsid w:val="00CC3C95"/>
    <w:rsid w:val="00CE7485"/>
    <w:rsid w:val="00CF0277"/>
    <w:rsid w:val="00CF0D99"/>
    <w:rsid w:val="00D010E7"/>
    <w:rsid w:val="00D01E11"/>
    <w:rsid w:val="00D15D51"/>
    <w:rsid w:val="00D30722"/>
    <w:rsid w:val="00D428E3"/>
    <w:rsid w:val="00D44522"/>
    <w:rsid w:val="00D57590"/>
    <w:rsid w:val="00D7372F"/>
    <w:rsid w:val="00D87AAF"/>
    <w:rsid w:val="00D90D45"/>
    <w:rsid w:val="00D9161A"/>
    <w:rsid w:val="00D94850"/>
    <w:rsid w:val="00D979E7"/>
    <w:rsid w:val="00DA3FB6"/>
    <w:rsid w:val="00DB3D46"/>
    <w:rsid w:val="00DB417A"/>
    <w:rsid w:val="00DB7AC4"/>
    <w:rsid w:val="00DC5746"/>
    <w:rsid w:val="00DF0F74"/>
    <w:rsid w:val="00DF50AF"/>
    <w:rsid w:val="00E07B45"/>
    <w:rsid w:val="00E16874"/>
    <w:rsid w:val="00E243C6"/>
    <w:rsid w:val="00E310BD"/>
    <w:rsid w:val="00E5001E"/>
    <w:rsid w:val="00E529C8"/>
    <w:rsid w:val="00E60C2E"/>
    <w:rsid w:val="00E65312"/>
    <w:rsid w:val="00E66B3B"/>
    <w:rsid w:val="00E853DF"/>
    <w:rsid w:val="00E9634E"/>
    <w:rsid w:val="00EA5981"/>
    <w:rsid w:val="00EB1384"/>
    <w:rsid w:val="00EB4285"/>
    <w:rsid w:val="00EB791B"/>
    <w:rsid w:val="00EC1D4C"/>
    <w:rsid w:val="00ED0601"/>
    <w:rsid w:val="00EE3429"/>
    <w:rsid w:val="00F0393F"/>
    <w:rsid w:val="00F03F53"/>
    <w:rsid w:val="00F0563F"/>
    <w:rsid w:val="00F06D76"/>
    <w:rsid w:val="00F12B88"/>
    <w:rsid w:val="00F32831"/>
    <w:rsid w:val="00F43425"/>
    <w:rsid w:val="00F51ABA"/>
    <w:rsid w:val="00F5520C"/>
    <w:rsid w:val="00F57C5A"/>
    <w:rsid w:val="00F57CE0"/>
    <w:rsid w:val="00F70C8C"/>
    <w:rsid w:val="00F7211F"/>
    <w:rsid w:val="00F749FE"/>
    <w:rsid w:val="00F759B3"/>
    <w:rsid w:val="00F8229B"/>
    <w:rsid w:val="00F83E89"/>
    <w:rsid w:val="00F852C5"/>
    <w:rsid w:val="00F85493"/>
    <w:rsid w:val="00F85FDF"/>
    <w:rsid w:val="00F95356"/>
    <w:rsid w:val="00F97176"/>
    <w:rsid w:val="00FB68E6"/>
    <w:rsid w:val="00FC06AA"/>
    <w:rsid w:val="00FC781B"/>
    <w:rsid w:val="00FD036E"/>
    <w:rsid w:val="00FD0F5E"/>
    <w:rsid w:val="00FD57EA"/>
    <w:rsid w:val="00FE09FF"/>
    <w:rsid w:val="00FE2E83"/>
    <w:rsid w:val="00FE71ED"/>
    <w:rsid w:val="00FF7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55A65"/>
    <w:rPr>
      <w:rFonts w:ascii="Arial" w:hAnsi="Arial" w:cs="Arial"/>
      <w:color w:val="000000"/>
    </w:rPr>
  </w:style>
  <w:style w:type="paragraph" w:styleId="Ttulo1">
    <w:name w:val="heading 1"/>
    <w:basedOn w:val="Normal"/>
    <w:next w:val="Normal"/>
    <w:qFormat/>
    <w:rsid w:val="00055A65"/>
    <w:pPr>
      <w:keepNext/>
      <w:widowControl w:val="0"/>
      <w:tabs>
        <w:tab w:val="left" w:pos="566"/>
      </w:tabs>
      <w:autoSpaceDE w:val="0"/>
      <w:autoSpaceDN w:val="0"/>
      <w:adjustRightInd w:val="0"/>
      <w:spacing w:before="56" w:line="360" w:lineRule="auto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55A65"/>
    <w:pPr>
      <w:keepNext/>
      <w:widowControl w:val="0"/>
      <w:tabs>
        <w:tab w:val="left" w:pos="566"/>
      </w:tabs>
      <w:autoSpaceDE w:val="0"/>
      <w:autoSpaceDN w:val="0"/>
      <w:adjustRightInd w:val="0"/>
      <w:spacing w:before="281"/>
      <w:ind w:firstLine="567"/>
      <w:outlineLvl w:val="1"/>
    </w:pPr>
    <w:rPr>
      <w:rFonts w:eastAsia="SimSun"/>
      <w:b/>
      <w:bCs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055A6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55A65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055A65"/>
    <w:pPr>
      <w:jc w:val="both"/>
    </w:pPr>
    <w:rPr>
      <w:rFonts w:cs="Times New Roman"/>
      <w:color w:val="auto"/>
      <w:sz w:val="24"/>
      <w:lang w:val="es-CL"/>
    </w:rPr>
  </w:style>
  <w:style w:type="paragraph" w:styleId="Sangradetextonormal">
    <w:name w:val="Body Text Indent"/>
    <w:basedOn w:val="Normal"/>
    <w:link w:val="SangradetextonormalCar"/>
    <w:rsid w:val="00055A65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055A65"/>
    <w:rPr>
      <w:rFonts w:ascii="Arial" w:hAnsi="Arial" w:cs="Arial"/>
      <w:color w:val="000000"/>
      <w:lang w:val="es-ES" w:eastAsia="es-ES" w:bidi="ar-SA"/>
    </w:rPr>
  </w:style>
  <w:style w:type="character" w:styleId="Nmerodepgina">
    <w:name w:val="page number"/>
    <w:basedOn w:val="Fuentedeprrafopredeter"/>
    <w:rsid w:val="00055A65"/>
  </w:style>
  <w:style w:type="character" w:styleId="Hipervnculo">
    <w:name w:val="Hyperlink"/>
    <w:basedOn w:val="Fuentedeprrafopredeter"/>
    <w:rsid w:val="008715EC"/>
    <w:rPr>
      <w:color w:val="0000FF"/>
      <w:u w:val="single"/>
    </w:rPr>
  </w:style>
  <w:style w:type="table" w:styleId="Tablaconcuadrcula">
    <w:name w:val="Table Grid"/>
    <w:basedOn w:val="Tablanormal"/>
    <w:rsid w:val="00D01E1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71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427</Words>
  <Characters>2577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Descripción</vt:lpstr>
    </vt:vector>
  </TitlesOfParts>
  <Company>CNCR</Company>
  <LinksUpToDate>false</LinksUpToDate>
  <CharactersWithSpaces>2999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Descripción</dc:title>
  <dc:creator>lmonumentos-nb</dc:creator>
  <cp:lastModifiedBy>Melissa Morales</cp:lastModifiedBy>
  <cp:revision>13</cp:revision>
  <cp:lastPrinted>2012-06-28T14:04:00Z</cp:lastPrinted>
  <dcterms:created xsi:type="dcterms:W3CDTF">2012-04-12T18:33:00Z</dcterms:created>
  <dcterms:modified xsi:type="dcterms:W3CDTF">2012-11-15T18:06:00Z</dcterms:modified>
</cp:coreProperties>
</file>