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5" w:rsidRPr="002A1DDD" w:rsidRDefault="00FD036E" w:rsidP="008715EC">
      <w:pPr>
        <w:rPr>
          <w:rFonts w:ascii="Calibri" w:hAnsi="Calibri"/>
          <w:b/>
          <w:bCs/>
          <w:color w:val="auto"/>
          <w:sz w:val="24"/>
          <w:szCs w:val="24"/>
        </w:rPr>
      </w:pPr>
      <w:r w:rsidRPr="002A1DDD">
        <w:rPr>
          <w:rFonts w:ascii="Calibri" w:hAnsi="Calibri"/>
          <w:b/>
          <w:bCs/>
          <w:color w:val="auto"/>
          <w:sz w:val="24"/>
          <w:szCs w:val="24"/>
        </w:rPr>
        <w:t xml:space="preserve">FICHA CLÍNICA </w:t>
      </w:r>
    </w:p>
    <w:p w:rsidR="00933D35" w:rsidRPr="002A1DDD" w:rsidRDefault="00D846B2" w:rsidP="008715EC">
      <w:pPr>
        <w:rPr>
          <w:rFonts w:ascii="Calibri" w:hAnsi="Calibri"/>
          <w:b/>
          <w:bCs/>
          <w:color w:val="auto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0.45pt;margin-top:13.6pt;width:128.25pt;height:192.1pt;z-index:251660288;mso-position-horizontal-relative:text;mso-position-vertical-relative:text;mso-width-relative:page;mso-height-relative:page">
            <v:imagedata r:id="rId7" o:title="LFD732"/>
            <w10:wrap type="square"/>
          </v:shape>
        </w:pict>
      </w:r>
      <w:r w:rsidR="00FD036E" w:rsidRPr="002A1DDD">
        <w:rPr>
          <w:rFonts w:ascii="Calibri" w:hAnsi="Calibri"/>
          <w:b/>
          <w:bCs/>
          <w:color w:val="auto"/>
          <w:sz w:val="24"/>
          <w:szCs w:val="24"/>
        </w:rPr>
        <w:t>LABORATORIO DE MONUMENTOS</w:t>
      </w:r>
    </w:p>
    <w:p w:rsidR="00933D35" w:rsidRPr="002A1DDD" w:rsidRDefault="00933D35" w:rsidP="008715EC">
      <w:pPr>
        <w:rPr>
          <w:rFonts w:ascii="Calibri" w:hAnsi="Calibri"/>
          <w:b/>
          <w:bCs/>
          <w:color w:val="auto"/>
          <w:sz w:val="24"/>
          <w:szCs w:val="24"/>
        </w:rPr>
      </w:pPr>
    </w:p>
    <w:p w:rsidR="008715EC" w:rsidRPr="002A1DDD" w:rsidRDefault="00933D35" w:rsidP="008715EC">
      <w:pPr>
        <w:rPr>
          <w:rFonts w:ascii="Calibri" w:hAnsi="Calibri"/>
          <w:b/>
          <w:bCs/>
          <w:color w:val="auto"/>
          <w:sz w:val="24"/>
          <w:szCs w:val="24"/>
        </w:rPr>
      </w:pPr>
      <w:r w:rsidRPr="002A1DDD">
        <w:rPr>
          <w:rFonts w:ascii="Calibri" w:hAnsi="Calibri"/>
          <w:b/>
          <w:bCs/>
          <w:color w:val="auto"/>
          <w:sz w:val="24"/>
          <w:szCs w:val="24"/>
        </w:rPr>
        <w:t>Identificación</w:t>
      </w:r>
    </w:p>
    <w:p w:rsidR="008715EC" w:rsidRPr="002A1DDD" w:rsidRDefault="008715EC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1.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Número de Ficha:</w:t>
      </w:r>
      <w:r w:rsidR="008715EC" w:rsidRPr="002A1DDD">
        <w:rPr>
          <w:rFonts w:ascii="Calibri" w:hAnsi="Calibri"/>
          <w:color w:val="auto"/>
          <w:sz w:val="24"/>
          <w:szCs w:val="24"/>
        </w:rPr>
        <w:t xml:space="preserve"> </w:t>
      </w:r>
      <w:r w:rsidR="00061947" w:rsidRPr="002A1DDD">
        <w:rPr>
          <w:rFonts w:ascii="Calibri" w:hAnsi="Calibri"/>
          <w:color w:val="auto"/>
          <w:sz w:val="24"/>
          <w:szCs w:val="24"/>
        </w:rPr>
        <w:t>CLM 329</w:t>
      </w:r>
    </w:p>
    <w:p w:rsidR="008715EC" w:rsidRPr="002A1DDD" w:rsidRDefault="008715EC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2.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 xml:space="preserve">Número de inventario: </w:t>
      </w:r>
      <w:r w:rsidR="00061947" w:rsidRPr="002A1DDD">
        <w:rPr>
          <w:rFonts w:ascii="Calibri" w:hAnsi="Calibri"/>
          <w:bCs/>
          <w:color w:val="auto"/>
          <w:sz w:val="24"/>
          <w:szCs w:val="24"/>
        </w:rPr>
        <w:t>97.241</w:t>
      </w:r>
    </w:p>
    <w:p w:rsidR="00433C66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433C66" w:rsidRPr="002A1DDD" w:rsidRDefault="00433C66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>4. Nombre:</w:t>
      </w:r>
      <w:r w:rsidR="00061947" w:rsidRPr="002A1DDD">
        <w:rPr>
          <w:rFonts w:ascii="Calibri" w:hAnsi="Calibri"/>
          <w:bCs/>
          <w:color w:val="auto"/>
          <w:sz w:val="24"/>
          <w:szCs w:val="24"/>
        </w:rPr>
        <w:t xml:space="preserve"> Custodia</w:t>
      </w:r>
    </w:p>
    <w:p w:rsidR="00393B8D" w:rsidRPr="002A1DDD" w:rsidRDefault="00393B8D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5.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Autor:</w:t>
      </w:r>
      <w:r w:rsidR="00061947" w:rsidRPr="002A1DDD">
        <w:rPr>
          <w:rFonts w:ascii="Calibri" w:hAnsi="Calibri"/>
          <w:bCs/>
          <w:color w:val="auto"/>
          <w:sz w:val="24"/>
          <w:szCs w:val="24"/>
        </w:rPr>
        <w:t xml:space="preserve"> Desconocido </w:t>
      </w:r>
    </w:p>
    <w:p w:rsidR="00433C66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6.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 xml:space="preserve">Propietario: </w:t>
      </w:r>
      <w:r w:rsidR="00061947" w:rsidRPr="002A1DDD">
        <w:rPr>
          <w:rFonts w:ascii="Calibri" w:hAnsi="Calibri"/>
          <w:bCs/>
          <w:color w:val="auto"/>
          <w:sz w:val="24"/>
          <w:szCs w:val="24"/>
        </w:rPr>
        <w:t xml:space="preserve">Museo Histórico Dominico </w:t>
      </w:r>
    </w:p>
    <w:p w:rsidR="00433C66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 xml:space="preserve">7. </w:t>
      </w:r>
      <w:r w:rsidR="008715EC" w:rsidRPr="002A1DDD">
        <w:rPr>
          <w:rFonts w:ascii="Calibri" w:hAnsi="Calibri"/>
          <w:color w:val="auto"/>
          <w:sz w:val="24"/>
          <w:szCs w:val="24"/>
        </w:rPr>
        <w:t>Descripción general</w:t>
      </w:r>
    </w:p>
    <w:p w:rsidR="00765852" w:rsidRPr="002A1DDD" w:rsidRDefault="00061947" w:rsidP="008715EC">
      <w:pPr>
        <w:rPr>
          <w:rFonts w:ascii="Calibri" w:hAnsi="Calibri"/>
          <w:bCs/>
          <w:color w:val="auto"/>
          <w:sz w:val="24"/>
          <w:szCs w:val="24"/>
          <w:lang w:val="es-CL"/>
        </w:rPr>
      </w:pPr>
      <w:r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Pieza de </w:t>
      </w:r>
      <w:r w:rsidR="00AF3569">
        <w:rPr>
          <w:rFonts w:ascii="Calibri" w:hAnsi="Calibri"/>
          <w:bCs/>
          <w:color w:val="auto"/>
          <w:sz w:val="24"/>
          <w:szCs w:val="24"/>
          <w:lang w:val="es-CL"/>
        </w:rPr>
        <w:t>plata sobre</w:t>
      </w:r>
      <w:r w:rsidR="00A67F8D">
        <w:rPr>
          <w:rFonts w:ascii="Calibri" w:hAnsi="Calibri"/>
          <w:bCs/>
          <w:color w:val="auto"/>
          <w:sz w:val="24"/>
          <w:szCs w:val="24"/>
          <w:lang w:val="es-CL"/>
        </w:rPr>
        <w:t xml:space="preserve">dorada </w:t>
      </w:r>
      <w:r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 labrada </w:t>
      </w:r>
      <w:r w:rsidR="00854173"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con aplicaciones en  </w:t>
      </w:r>
      <w:r w:rsidR="00A14231" w:rsidRPr="002A1DDD">
        <w:rPr>
          <w:rFonts w:ascii="Calibri" w:hAnsi="Calibri"/>
          <w:bCs/>
          <w:color w:val="auto"/>
          <w:sz w:val="24"/>
          <w:szCs w:val="24"/>
          <w:lang w:val="es-CL"/>
        </w:rPr>
        <w:t>pedrería,</w:t>
      </w:r>
      <w:r w:rsidR="00854173"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 compuesta </w:t>
      </w:r>
      <w:r w:rsidR="00A67F8D">
        <w:rPr>
          <w:rFonts w:ascii="Calibri" w:hAnsi="Calibri"/>
          <w:bCs/>
          <w:color w:val="auto"/>
          <w:sz w:val="24"/>
          <w:szCs w:val="24"/>
          <w:lang w:val="es-CL"/>
        </w:rPr>
        <w:t xml:space="preserve">de dos </w:t>
      </w:r>
      <w:r w:rsidR="00854173"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 partes</w:t>
      </w:r>
      <w:r w:rsidR="00A67F8D">
        <w:rPr>
          <w:rFonts w:ascii="Calibri" w:hAnsi="Calibri"/>
          <w:bCs/>
          <w:color w:val="auto"/>
          <w:sz w:val="24"/>
          <w:szCs w:val="24"/>
          <w:lang w:val="es-CL"/>
        </w:rPr>
        <w:t xml:space="preserve">  separables </w:t>
      </w:r>
      <w:r w:rsidR="00AF3569">
        <w:rPr>
          <w:rFonts w:ascii="Calibri" w:hAnsi="Calibri"/>
          <w:bCs/>
          <w:color w:val="auto"/>
          <w:sz w:val="24"/>
          <w:szCs w:val="24"/>
          <w:lang w:val="es-CL"/>
        </w:rPr>
        <w:t xml:space="preserve">pie con vástago y custodia de tipo solar </w:t>
      </w:r>
    </w:p>
    <w:p w:rsidR="008715EC" w:rsidRPr="002A1DDD" w:rsidRDefault="008715EC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8.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Inscripciones y marcas</w:t>
      </w:r>
    </w:p>
    <w:p w:rsidR="008715EC" w:rsidRPr="002A1DDD" w:rsidRDefault="00BC1313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No presenta </w:t>
      </w:r>
    </w:p>
    <w:p w:rsidR="00433C66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15EC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9.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Materialidad</w:t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Parte</w:t>
      </w:r>
      <w:r w:rsidR="00433C66" w:rsidRPr="002A1DDD">
        <w:rPr>
          <w:rFonts w:ascii="Calibri" w:hAnsi="Calibri"/>
          <w:color w:val="auto"/>
          <w:sz w:val="24"/>
          <w:szCs w:val="24"/>
        </w:rPr>
        <w:t xml:space="preserve">s o </w:t>
      </w:r>
      <w:r w:rsidRPr="002A1DDD">
        <w:rPr>
          <w:rFonts w:ascii="Calibri" w:hAnsi="Calibri"/>
          <w:color w:val="auto"/>
          <w:sz w:val="24"/>
          <w:szCs w:val="24"/>
        </w:rPr>
        <w:t xml:space="preserve">sector </w:t>
      </w:r>
      <w:r w:rsidR="002A1DDD" w:rsidRPr="002A1DDD">
        <w:rPr>
          <w:rFonts w:ascii="Calibri" w:hAnsi="Calibri"/>
          <w:color w:val="auto"/>
          <w:sz w:val="24"/>
          <w:szCs w:val="24"/>
        </w:rPr>
        <w:t>específico:</w:t>
      </w:r>
      <w:r w:rsidR="00BC1313" w:rsidRPr="002A1DDD">
        <w:rPr>
          <w:rFonts w:ascii="Calibri" w:hAnsi="Calibri"/>
          <w:color w:val="auto"/>
          <w:sz w:val="24"/>
          <w:szCs w:val="24"/>
        </w:rPr>
        <w:t xml:space="preserve"> cuerpo </w:t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Técnica</w:t>
      </w:r>
      <w:r w:rsidR="00BC1313" w:rsidRPr="002A1DDD">
        <w:rPr>
          <w:rFonts w:ascii="Calibri" w:hAnsi="Calibri"/>
          <w:color w:val="auto"/>
          <w:sz w:val="24"/>
          <w:szCs w:val="24"/>
        </w:rPr>
        <w:t xml:space="preserve">: metal  repujado y galvanizado   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Material</w:t>
      </w:r>
      <w:r w:rsidR="00BC1313" w:rsidRPr="002A1DDD">
        <w:rPr>
          <w:rFonts w:ascii="Calibri" w:hAnsi="Calibri"/>
          <w:color w:val="auto"/>
          <w:sz w:val="24"/>
          <w:szCs w:val="24"/>
        </w:rPr>
        <w:t xml:space="preserve">: Plata, </w:t>
      </w:r>
      <w:r w:rsidR="002A1DDD" w:rsidRPr="002A1DDD">
        <w:rPr>
          <w:rFonts w:ascii="Calibri" w:hAnsi="Calibri"/>
          <w:color w:val="auto"/>
          <w:sz w:val="24"/>
          <w:szCs w:val="24"/>
        </w:rPr>
        <w:t>oro, piedras circones</w:t>
      </w:r>
      <w:r w:rsidR="00BC1313" w:rsidRPr="002A1DDD">
        <w:rPr>
          <w:rFonts w:ascii="Calibri" w:hAnsi="Calibri"/>
          <w:color w:val="auto"/>
          <w:sz w:val="24"/>
          <w:szCs w:val="24"/>
        </w:rPr>
        <w:t xml:space="preserve">  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Función</w:t>
      </w:r>
      <w:r w:rsidR="002A1DDD" w:rsidRPr="002A1DDD">
        <w:rPr>
          <w:rFonts w:ascii="Calibri" w:hAnsi="Calibri"/>
          <w:color w:val="auto"/>
          <w:sz w:val="24"/>
          <w:szCs w:val="24"/>
        </w:rPr>
        <w:t xml:space="preserve">: soporte 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Textura</w:t>
      </w:r>
      <w:r w:rsidR="002A1DDD" w:rsidRPr="002A1DDD">
        <w:rPr>
          <w:rFonts w:ascii="Calibri" w:hAnsi="Calibri"/>
          <w:color w:val="auto"/>
          <w:sz w:val="24"/>
          <w:szCs w:val="24"/>
        </w:rPr>
        <w:t xml:space="preserve">: lisa 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 xml:space="preserve">       </w:t>
      </w:r>
      <w:r w:rsidRPr="002A1DDD">
        <w:rPr>
          <w:rFonts w:ascii="Calibri" w:hAnsi="Calibri"/>
          <w:color w:val="auto"/>
          <w:sz w:val="24"/>
          <w:szCs w:val="24"/>
        </w:rPr>
        <w:tab/>
        <w:t xml:space="preserve">                                                              </w:t>
      </w:r>
    </w:p>
    <w:p w:rsidR="002A1DDD" w:rsidRPr="002A1DDD" w:rsidRDefault="002A1DDD" w:rsidP="002A1DDD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 xml:space="preserve">Partes o sector específico: luneta  </w:t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2A1DDD" w:rsidRPr="002A1DDD" w:rsidRDefault="002A1DDD" w:rsidP="002A1DDD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Técnica: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2A1DDD" w:rsidRPr="002A1DDD" w:rsidRDefault="002A1DDD" w:rsidP="002A1DDD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 xml:space="preserve">Material: metal y vidrio   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2A1DDD" w:rsidRPr="002A1DDD" w:rsidRDefault="002A1DDD" w:rsidP="002A1DDD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 xml:space="preserve">Función: soporte </w:t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</w:r>
    </w:p>
    <w:p w:rsidR="006902EC" w:rsidRDefault="002A1DDD" w:rsidP="002A1DDD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>Textura: lisa</w:t>
      </w:r>
    </w:p>
    <w:p w:rsidR="00A67F8D" w:rsidRPr="002A1DDD" w:rsidRDefault="00A67F8D" w:rsidP="002A1DDD">
      <w:pPr>
        <w:rPr>
          <w:rFonts w:ascii="Calibri" w:hAnsi="Calibri"/>
          <w:bCs/>
          <w:color w:val="auto"/>
          <w:sz w:val="24"/>
          <w:szCs w:val="24"/>
        </w:rPr>
      </w:pPr>
    </w:p>
    <w:p w:rsidR="002A1DDD" w:rsidRPr="002A1DDD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10.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Dimensiones</w:t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4"/>
        <w:gridCol w:w="1852"/>
        <w:gridCol w:w="1853"/>
        <w:gridCol w:w="1853"/>
        <w:gridCol w:w="1853"/>
      </w:tblGrid>
      <w:tr w:rsidR="002A1DDD" w:rsidRPr="00CB20D0" w:rsidTr="002A1DDD">
        <w:tc>
          <w:tcPr>
            <w:tcW w:w="1744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 w:rsidRPr="00CB20D0">
              <w:rPr>
                <w:rFonts w:ascii="Calibri" w:hAnsi="Calibri"/>
                <w:color w:val="auto"/>
              </w:rPr>
              <w:t>Parte o sector específico</w:t>
            </w:r>
          </w:p>
        </w:tc>
        <w:tc>
          <w:tcPr>
            <w:tcW w:w="1852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 w:rsidRPr="00CB20D0">
              <w:rPr>
                <w:rFonts w:ascii="Calibri" w:hAnsi="Calibri"/>
                <w:color w:val="auto"/>
              </w:rPr>
              <w:t>Alto</w:t>
            </w:r>
          </w:p>
        </w:tc>
        <w:tc>
          <w:tcPr>
            <w:tcW w:w="1853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 w:rsidRPr="00CB20D0">
              <w:rPr>
                <w:rFonts w:ascii="Calibri" w:hAnsi="Calibri"/>
                <w:color w:val="auto"/>
              </w:rPr>
              <w:t>Ancho</w:t>
            </w:r>
          </w:p>
        </w:tc>
        <w:tc>
          <w:tcPr>
            <w:tcW w:w="1853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 w:rsidRPr="00CB20D0">
              <w:rPr>
                <w:rFonts w:ascii="Calibri" w:hAnsi="Calibri"/>
                <w:color w:val="auto"/>
              </w:rPr>
              <w:t>Profundidad</w:t>
            </w:r>
          </w:p>
        </w:tc>
        <w:tc>
          <w:tcPr>
            <w:tcW w:w="1853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 w:rsidRPr="00CB20D0">
              <w:rPr>
                <w:rFonts w:ascii="Calibri" w:hAnsi="Calibri"/>
                <w:color w:val="auto"/>
              </w:rPr>
              <w:t>Unidad de mediada</w:t>
            </w:r>
          </w:p>
        </w:tc>
      </w:tr>
      <w:tr w:rsidR="002A1DDD" w:rsidRPr="00CB20D0" w:rsidTr="002A1DDD">
        <w:tc>
          <w:tcPr>
            <w:tcW w:w="1744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Total </w:t>
            </w:r>
          </w:p>
        </w:tc>
        <w:tc>
          <w:tcPr>
            <w:tcW w:w="1852" w:type="dxa"/>
          </w:tcPr>
          <w:p w:rsidR="002A1DDD" w:rsidRPr="00CB20D0" w:rsidRDefault="00B6448F" w:rsidP="002A1DDD">
            <w:pPr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1,10</w:t>
            </w:r>
          </w:p>
        </w:tc>
        <w:tc>
          <w:tcPr>
            <w:tcW w:w="1853" w:type="dxa"/>
          </w:tcPr>
          <w:p w:rsidR="002A1DDD" w:rsidRPr="00CB20D0" w:rsidRDefault="00B6448F" w:rsidP="002A1DDD">
            <w:pPr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42</w:t>
            </w:r>
          </w:p>
        </w:tc>
        <w:tc>
          <w:tcPr>
            <w:tcW w:w="1853" w:type="dxa"/>
          </w:tcPr>
          <w:p w:rsidR="002A1DDD" w:rsidRPr="00CB20D0" w:rsidRDefault="00B6448F" w:rsidP="002A1DDD">
            <w:pPr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20</w:t>
            </w:r>
          </w:p>
        </w:tc>
        <w:tc>
          <w:tcPr>
            <w:tcW w:w="1853" w:type="dxa"/>
          </w:tcPr>
          <w:p w:rsidR="002A1DDD" w:rsidRPr="00CB20D0" w:rsidRDefault="002A1DDD" w:rsidP="002A1DDD">
            <w:pPr>
              <w:jc w:val="center"/>
              <w:rPr>
                <w:rFonts w:ascii="Calibri" w:hAnsi="Calibri"/>
                <w:color w:val="auto"/>
              </w:rPr>
            </w:pPr>
            <w:r w:rsidRPr="00CB20D0">
              <w:rPr>
                <w:rFonts w:ascii="Calibri" w:hAnsi="Calibri"/>
                <w:color w:val="auto"/>
              </w:rPr>
              <w:t>Centímetro</w:t>
            </w:r>
          </w:p>
        </w:tc>
      </w:tr>
    </w:tbl>
    <w:p w:rsidR="00D846B2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tab/>
      </w:r>
      <w:r w:rsidRPr="002A1DDD">
        <w:rPr>
          <w:rFonts w:ascii="Calibri" w:hAnsi="Calibri"/>
          <w:color w:val="auto"/>
          <w:sz w:val="24"/>
          <w:szCs w:val="24"/>
        </w:rPr>
        <w:tab/>
        <w:t xml:space="preserve">        </w:t>
      </w:r>
    </w:p>
    <w:p w:rsidR="00D846B2" w:rsidRDefault="00D846B2" w:rsidP="008715EC">
      <w:pPr>
        <w:rPr>
          <w:rFonts w:ascii="Calibri" w:hAnsi="Calibri"/>
          <w:color w:val="auto"/>
          <w:sz w:val="24"/>
          <w:szCs w:val="24"/>
        </w:rPr>
      </w:pPr>
    </w:p>
    <w:p w:rsidR="008715EC" w:rsidRPr="00CA63C3" w:rsidRDefault="008715EC" w:rsidP="008715EC">
      <w:pPr>
        <w:rPr>
          <w:rFonts w:ascii="Calibri" w:hAnsi="Calibri"/>
          <w:color w:val="auto"/>
          <w:sz w:val="24"/>
          <w:szCs w:val="24"/>
        </w:rPr>
      </w:pPr>
      <w:r w:rsidRPr="002A1DDD">
        <w:rPr>
          <w:rFonts w:ascii="Calibri" w:hAnsi="Calibri"/>
          <w:color w:val="auto"/>
          <w:sz w:val="24"/>
          <w:szCs w:val="24"/>
        </w:rPr>
        <w:lastRenderedPageBreak/>
        <w:t xml:space="preserve">             </w:t>
      </w:r>
    </w:p>
    <w:p w:rsidR="008715EC" w:rsidRDefault="00433C66" w:rsidP="008715EC">
      <w:pPr>
        <w:rPr>
          <w:rFonts w:ascii="Calibri" w:hAnsi="Calibri"/>
          <w:bCs/>
          <w:color w:val="auto"/>
          <w:sz w:val="24"/>
          <w:szCs w:val="24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11.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Intervenciones Anteriores</w:t>
      </w:r>
    </w:p>
    <w:p w:rsidR="00A14231" w:rsidRPr="002A1DDD" w:rsidRDefault="008771DA" w:rsidP="008771DA">
      <w:pPr>
        <w:numPr>
          <w:ilvl w:val="0"/>
          <w:numId w:val="2"/>
        </w:numPr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I</w:t>
      </w:r>
      <w:r w:rsidR="00A14231">
        <w:rPr>
          <w:rFonts w:ascii="Calibri" w:hAnsi="Calibri"/>
          <w:bCs/>
          <w:color w:val="auto"/>
          <w:sz w:val="24"/>
          <w:szCs w:val="24"/>
        </w:rPr>
        <w:t>ntervención</w:t>
      </w:r>
      <w:r>
        <w:rPr>
          <w:rFonts w:ascii="Calibri" w:hAnsi="Calibri"/>
          <w:bCs/>
          <w:color w:val="auto"/>
          <w:sz w:val="24"/>
          <w:szCs w:val="24"/>
        </w:rPr>
        <w:t xml:space="preserve"> anterior  en el ala derecha del ángel </w:t>
      </w:r>
    </w:p>
    <w:p w:rsidR="006902EC" w:rsidRPr="002A1DDD" w:rsidRDefault="006902EC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71DA" w:rsidRDefault="00433C66" w:rsidP="008771DA">
      <w:p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2A1DDD">
        <w:rPr>
          <w:rFonts w:ascii="Calibri" w:hAnsi="Calibri"/>
          <w:bCs/>
          <w:color w:val="auto"/>
          <w:sz w:val="24"/>
          <w:szCs w:val="24"/>
        </w:rPr>
        <w:t xml:space="preserve">12. </w:t>
      </w:r>
      <w:r w:rsidR="008715EC" w:rsidRPr="002A1DDD">
        <w:rPr>
          <w:rFonts w:ascii="Calibri" w:hAnsi="Calibri"/>
          <w:bCs/>
          <w:color w:val="auto"/>
          <w:sz w:val="24"/>
          <w:szCs w:val="24"/>
        </w:rPr>
        <w:t>Estado de Conservación</w:t>
      </w:r>
      <w:r w:rsidR="008771DA">
        <w:rPr>
          <w:rFonts w:ascii="Calibri" w:hAnsi="Calibri"/>
          <w:bCs/>
          <w:color w:val="auto"/>
          <w:sz w:val="24"/>
          <w:szCs w:val="24"/>
        </w:rPr>
        <w:t>:</w:t>
      </w:r>
      <w:r w:rsidR="008771DA" w:rsidRPr="008771DA">
        <w:rPr>
          <w:rFonts w:ascii="Calibri" w:hAnsi="Calibri"/>
          <w:bCs/>
          <w:color w:val="auto"/>
          <w:sz w:val="24"/>
          <w:szCs w:val="24"/>
          <w:lang w:val="es-CL"/>
        </w:rPr>
        <w:t xml:space="preserve"> </w:t>
      </w:r>
      <w:r w:rsidR="008771DA">
        <w:rPr>
          <w:rFonts w:ascii="Calibri" w:hAnsi="Calibri"/>
          <w:bCs/>
          <w:color w:val="auto"/>
          <w:sz w:val="24"/>
          <w:szCs w:val="24"/>
          <w:lang w:val="es-CL"/>
        </w:rPr>
        <w:t xml:space="preserve">Bueno </w:t>
      </w:r>
    </w:p>
    <w:p w:rsidR="008715EC" w:rsidRPr="002A1DDD" w:rsidRDefault="008715EC" w:rsidP="008715EC">
      <w:pPr>
        <w:rPr>
          <w:rFonts w:ascii="Calibri" w:hAnsi="Calibri"/>
          <w:bCs/>
          <w:color w:val="auto"/>
          <w:sz w:val="24"/>
          <w:szCs w:val="24"/>
        </w:rPr>
      </w:pPr>
    </w:p>
    <w:p w:rsidR="008771DA" w:rsidRPr="008771DA" w:rsidRDefault="008771DA" w:rsidP="008771DA">
      <w:pPr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P</w:t>
      </w:r>
      <w:r w:rsidR="00A14231">
        <w:rPr>
          <w:rFonts w:ascii="Calibri" w:hAnsi="Calibri"/>
          <w:bCs/>
          <w:color w:val="auto"/>
          <w:sz w:val="24"/>
          <w:szCs w:val="24"/>
          <w:lang w:val="es-CL"/>
        </w:rPr>
        <w:t>resenta s</w:t>
      </w: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uciedad superficial generalizada </w:t>
      </w:r>
    </w:p>
    <w:p w:rsidR="00A14231" w:rsidRPr="00A67F8D" w:rsidRDefault="008771DA" w:rsidP="008771DA">
      <w:pPr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A</w:t>
      </w:r>
      <w:r w:rsidR="00A14231">
        <w:rPr>
          <w:rFonts w:ascii="Calibri" w:hAnsi="Calibri"/>
          <w:bCs/>
          <w:color w:val="auto"/>
          <w:sz w:val="24"/>
          <w:szCs w:val="24"/>
          <w:lang w:val="es-CL"/>
        </w:rPr>
        <w:t xml:space="preserve">lteración química esta involucra </w:t>
      </w:r>
      <w:r w:rsidR="00A14231" w:rsidRPr="00A67F8D">
        <w:rPr>
          <w:rFonts w:ascii="Calibri" w:hAnsi="Calibri"/>
          <w:bCs/>
          <w:color w:val="000000" w:themeColor="text1"/>
          <w:sz w:val="24"/>
          <w:szCs w:val="24"/>
          <w:lang w:val="es-CL"/>
        </w:rPr>
        <w:t xml:space="preserve">la aparición de sulfato de plata que ha generado la perdida puntual del dorado. </w:t>
      </w:r>
    </w:p>
    <w:p w:rsidR="008771DA" w:rsidRDefault="00A14231" w:rsidP="008771DA">
      <w:pPr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La pieza está desprovista de</w:t>
      </w:r>
      <w:r w:rsidR="00A67F8D">
        <w:rPr>
          <w:rFonts w:ascii="Calibri" w:hAnsi="Calibri"/>
          <w:bCs/>
          <w:color w:val="auto"/>
          <w:sz w:val="24"/>
          <w:szCs w:val="24"/>
          <w:lang w:val="es-CL"/>
        </w:rPr>
        <w:t xml:space="preserve"> </w:t>
      </w:r>
      <w:r>
        <w:rPr>
          <w:rFonts w:ascii="Calibri" w:hAnsi="Calibri"/>
          <w:bCs/>
          <w:color w:val="auto"/>
          <w:sz w:val="24"/>
          <w:szCs w:val="24"/>
          <w:lang w:val="es-CL"/>
        </w:rPr>
        <w:t>pedrerías que decoran la pieza, es posible determinar esta observación ya que ciertas zonas presentan orificios en las cuales iban incorporadas las piezas que sustentan las pedrerías</w:t>
      </w:r>
      <w:r w:rsidR="006F5A6B">
        <w:rPr>
          <w:rFonts w:ascii="Calibri" w:hAnsi="Calibri"/>
          <w:bCs/>
          <w:color w:val="auto"/>
          <w:sz w:val="24"/>
          <w:szCs w:val="24"/>
          <w:lang w:val="es-CL"/>
        </w:rPr>
        <w:t>.</w:t>
      </w:r>
      <w:r w:rsidR="00173C73">
        <w:rPr>
          <w:rFonts w:ascii="Calibri" w:hAnsi="Calibri"/>
          <w:bCs/>
          <w:color w:val="auto"/>
          <w:sz w:val="24"/>
          <w:szCs w:val="24"/>
          <w:lang w:val="es-CL"/>
        </w:rPr>
        <w:t xml:space="preserve"> </w:t>
      </w:r>
    </w:p>
    <w:p w:rsidR="008771DA" w:rsidRDefault="008771DA" w:rsidP="00A14231">
      <w:pPr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F</w:t>
      </w:r>
      <w:r w:rsidR="00173C73">
        <w:rPr>
          <w:rFonts w:ascii="Calibri" w:hAnsi="Calibri"/>
          <w:bCs/>
          <w:color w:val="auto"/>
          <w:sz w:val="24"/>
          <w:szCs w:val="24"/>
          <w:lang w:val="es-CL"/>
        </w:rPr>
        <w:t xml:space="preserve">altante </w:t>
      </w:r>
      <w:r>
        <w:rPr>
          <w:rFonts w:ascii="Calibri" w:hAnsi="Calibri"/>
          <w:bCs/>
          <w:color w:val="auto"/>
          <w:sz w:val="24"/>
          <w:szCs w:val="24"/>
          <w:lang w:val="es-CL"/>
        </w:rPr>
        <w:t>del vidrio</w:t>
      </w:r>
      <w:r w:rsidR="00173C73">
        <w:rPr>
          <w:rFonts w:ascii="Calibri" w:hAnsi="Calibri"/>
          <w:bCs/>
          <w:color w:val="auto"/>
          <w:sz w:val="24"/>
          <w:szCs w:val="24"/>
          <w:lang w:val="es-CL"/>
        </w:rPr>
        <w:t xml:space="preserve"> que componen la zona central</w:t>
      </w:r>
      <w:r w:rsidR="00CA63C3">
        <w:rPr>
          <w:rFonts w:ascii="Calibri" w:hAnsi="Calibri"/>
          <w:bCs/>
          <w:color w:val="auto"/>
          <w:sz w:val="24"/>
          <w:szCs w:val="24"/>
          <w:lang w:val="es-CL"/>
        </w:rPr>
        <w:t xml:space="preserve"> de la luneta.</w:t>
      </w:r>
    </w:p>
    <w:p w:rsidR="00AF3569" w:rsidRPr="008771DA" w:rsidRDefault="008771DA" w:rsidP="00A14231">
      <w:pPr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F</w:t>
      </w:r>
      <w:r w:rsidR="00A67F8D" w:rsidRPr="008771DA">
        <w:rPr>
          <w:rFonts w:ascii="Calibri" w:hAnsi="Calibri"/>
          <w:bCs/>
          <w:color w:val="auto"/>
          <w:sz w:val="24"/>
          <w:szCs w:val="24"/>
          <w:lang w:val="es-CL"/>
        </w:rPr>
        <w:t xml:space="preserve">ractura en dos rayos de la pieza central de la custodia. </w:t>
      </w:r>
    </w:p>
    <w:p w:rsidR="00AF3569" w:rsidRDefault="00A67F8D" w:rsidP="008771DA">
      <w:pPr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El ángel ubicado en el vástago central </w:t>
      </w:r>
      <w:r w:rsidR="00AF3569">
        <w:rPr>
          <w:rFonts w:ascii="Calibri" w:hAnsi="Calibri"/>
          <w:bCs/>
          <w:color w:val="auto"/>
          <w:sz w:val="24"/>
          <w:szCs w:val="24"/>
          <w:lang w:val="es-CL"/>
        </w:rPr>
        <w:t>presenta  en una de sus alas una deficiente restauración</w:t>
      </w:r>
      <w:r w:rsidR="008771DA">
        <w:rPr>
          <w:rFonts w:ascii="Calibri" w:hAnsi="Calibri"/>
          <w:bCs/>
          <w:color w:val="auto"/>
          <w:sz w:val="24"/>
          <w:szCs w:val="24"/>
          <w:lang w:val="es-CL"/>
        </w:rPr>
        <w:t xml:space="preserve"> anterior realizada con un tipo de adhesivo poco reversible</w:t>
      </w:r>
      <w:r w:rsidR="00AF3569">
        <w:rPr>
          <w:rFonts w:ascii="Calibri" w:hAnsi="Calibri"/>
          <w:bCs/>
          <w:color w:val="auto"/>
          <w:sz w:val="24"/>
          <w:szCs w:val="24"/>
          <w:lang w:val="es-CL"/>
        </w:rPr>
        <w:t xml:space="preserve">. </w:t>
      </w:r>
    </w:p>
    <w:p w:rsidR="006F5A6B" w:rsidRPr="002A1DDD" w:rsidRDefault="008771DA" w:rsidP="008771DA">
      <w:pPr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D</w:t>
      </w:r>
      <w:r w:rsidR="007C2FFF">
        <w:rPr>
          <w:rFonts w:ascii="Calibri" w:hAnsi="Calibri"/>
          <w:bCs/>
          <w:color w:val="auto"/>
          <w:sz w:val="24"/>
          <w:szCs w:val="24"/>
          <w:lang w:val="es-CL"/>
        </w:rPr>
        <w:t xml:space="preserve">esviación del eje </w:t>
      </w:r>
      <w:r w:rsidR="0041726A">
        <w:rPr>
          <w:rFonts w:ascii="Calibri" w:hAnsi="Calibri"/>
          <w:bCs/>
          <w:color w:val="auto"/>
          <w:sz w:val="24"/>
          <w:szCs w:val="24"/>
          <w:lang w:val="es-CL"/>
        </w:rPr>
        <w:t xml:space="preserve">o fuste y de la base, ambas  dificultan que la pieza se sustente correctamente </w:t>
      </w:r>
      <w:r w:rsidR="00AF3569">
        <w:rPr>
          <w:rFonts w:ascii="Calibri" w:hAnsi="Calibri"/>
          <w:bCs/>
          <w:color w:val="auto"/>
          <w:sz w:val="24"/>
          <w:szCs w:val="24"/>
          <w:lang w:val="es-CL"/>
        </w:rPr>
        <w:t>sobre la</w:t>
      </w:r>
      <w:r w:rsidR="00CA63C3">
        <w:rPr>
          <w:rFonts w:ascii="Calibri" w:hAnsi="Calibri"/>
          <w:bCs/>
          <w:color w:val="auto"/>
          <w:sz w:val="24"/>
          <w:szCs w:val="24"/>
          <w:lang w:val="es-CL"/>
        </w:rPr>
        <w:t xml:space="preserve"> superficie</w:t>
      </w:r>
      <w:r w:rsidR="0041726A">
        <w:rPr>
          <w:rFonts w:ascii="Calibri" w:hAnsi="Calibri"/>
          <w:bCs/>
          <w:color w:val="auto"/>
          <w:sz w:val="24"/>
          <w:szCs w:val="24"/>
          <w:lang w:val="es-CL"/>
        </w:rPr>
        <w:t xml:space="preserve">. </w:t>
      </w:r>
    </w:p>
    <w:p w:rsidR="006902EC" w:rsidRPr="002A1DDD" w:rsidRDefault="006902EC" w:rsidP="008715EC">
      <w:pPr>
        <w:rPr>
          <w:rFonts w:ascii="Calibri" w:hAnsi="Calibri"/>
          <w:bCs/>
          <w:color w:val="auto"/>
          <w:sz w:val="24"/>
          <w:szCs w:val="24"/>
          <w:lang w:val="es-CL"/>
        </w:rPr>
      </w:pPr>
    </w:p>
    <w:p w:rsidR="008715EC" w:rsidRDefault="00433C66" w:rsidP="008715EC">
      <w:pPr>
        <w:rPr>
          <w:rFonts w:ascii="Calibri" w:hAnsi="Calibri"/>
          <w:bCs/>
          <w:color w:val="auto"/>
          <w:sz w:val="24"/>
          <w:szCs w:val="24"/>
          <w:lang w:val="es-CL"/>
        </w:rPr>
      </w:pPr>
      <w:r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13. </w:t>
      </w:r>
      <w:r w:rsidR="008715EC" w:rsidRPr="002A1DDD">
        <w:rPr>
          <w:rFonts w:ascii="Calibri" w:hAnsi="Calibri"/>
          <w:bCs/>
          <w:color w:val="auto"/>
          <w:sz w:val="24"/>
          <w:szCs w:val="24"/>
          <w:lang w:val="es-CL"/>
        </w:rPr>
        <w:t xml:space="preserve">Propuesta de Tratamiento </w:t>
      </w:r>
    </w:p>
    <w:p w:rsidR="00B320BC" w:rsidRPr="00B320BC" w:rsidRDefault="00CA63C3" w:rsidP="00B320BC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 w:rsidRPr="00A90802">
        <w:rPr>
          <w:rFonts w:ascii="Calibri" w:hAnsi="Calibri"/>
          <w:bCs/>
          <w:color w:val="auto"/>
          <w:sz w:val="24"/>
          <w:szCs w:val="24"/>
          <w:lang w:val="es-CL"/>
        </w:rPr>
        <w:t>Se propone la limpieza general de cada parte que compone</w:t>
      </w:r>
      <w:r w:rsidR="00A90802">
        <w:rPr>
          <w:rFonts w:ascii="Calibri" w:hAnsi="Calibri"/>
          <w:bCs/>
          <w:color w:val="auto"/>
          <w:sz w:val="24"/>
          <w:szCs w:val="24"/>
          <w:lang w:val="es-CL"/>
        </w:rPr>
        <w:t xml:space="preserve"> la pieza </w:t>
      </w:r>
    </w:p>
    <w:p w:rsidR="00CA63C3" w:rsidRDefault="00A90802" w:rsidP="00A90802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Eliminación de la corrosión por medio químico</w:t>
      </w:r>
    </w:p>
    <w:p w:rsidR="00AF5AE1" w:rsidRDefault="00A90802" w:rsidP="00A90802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 w:rsidRPr="00AF5AE1">
        <w:rPr>
          <w:rFonts w:ascii="Calibri" w:hAnsi="Calibri"/>
          <w:bCs/>
          <w:color w:val="auto"/>
          <w:sz w:val="24"/>
          <w:szCs w:val="24"/>
          <w:lang w:val="es-CL"/>
        </w:rPr>
        <w:t>Limpieza</w:t>
      </w:r>
      <w:r w:rsidR="00B320BC" w:rsidRPr="00AF5AE1">
        <w:rPr>
          <w:rFonts w:ascii="Calibri" w:hAnsi="Calibri"/>
          <w:bCs/>
          <w:color w:val="auto"/>
          <w:sz w:val="24"/>
          <w:szCs w:val="24"/>
          <w:lang w:val="es-CL"/>
        </w:rPr>
        <w:t xml:space="preserve"> de piezas de  joyerías </w:t>
      </w:r>
      <w:r w:rsidRPr="00AF5AE1">
        <w:rPr>
          <w:rFonts w:ascii="Calibri" w:hAnsi="Calibri"/>
          <w:bCs/>
          <w:color w:val="auto"/>
          <w:sz w:val="24"/>
          <w:szCs w:val="24"/>
          <w:lang w:val="es-CL"/>
        </w:rPr>
        <w:t xml:space="preserve"> </w:t>
      </w:r>
    </w:p>
    <w:p w:rsidR="00A90802" w:rsidRPr="00AF5AE1" w:rsidRDefault="00A90802" w:rsidP="00A90802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 w:rsidRPr="00AF5AE1">
        <w:rPr>
          <w:rFonts w:ascii="Calibri" w:hAnsi="Calibri"/>
          <w:bCs/>
          <w:color w:val="auto"/>
          <w:sz w:val="24"/>
          <w:szCs w:val="24"/>
          <w:lang w:val="es-CL"/>
        </w:rPr>
        <w:t xml:space="preserve">Reintegración y  fijación de fracturas </w:t>
      </w:r>
    </w:p>
    <w:p w:rsidR="00A90802" w:rsidRDefault="00A90802" w:rsidP="00A90802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Eliminación de restauración anterior </w:t>
      </w:r>
    </w:p>
    <w:p w:rsidR="00A90802" w:rsidRDefault="00A90802" w:rsidP="00A90802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Restauración de zonas faltantes del ángel </w:t>
      </w:r>
    </w:p>
    <w:p w:rsidR="00A90802" w:rsidRDefault="00A90802" w:rsidP="00A90802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Fabricación de piezas faltantes </w:t>
      </w:r>
    </w:p>
    <w:p w:rsidR="00500C14" w:rsidRPr="00AF5AE1" w:rsidRDefault="00A90802" w:rsidP="008715EC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Redirección del vástago desviado </w:t>
      </w:r>
    </w:p>
    <w:p w:rsidR="008715EC" w:rsidRPr="002A1DDD" w:rsidRDefault="008715EC" w:rsidP="008715EC">
      <w:pPr>
        <w:rPr>
          <w:rFonts w:ascii="Calibri" w:hAnsi="Calibri"/>
          <w:color w:val="auto"/>
          <w:sz w:val="24"/>
          <w:szCs w:val="24"/>
          <w:lang w:val="es-CL"/>
        </w:rPr>
      </w:pPr>
    </w:p>
    <w:p w:rsidR="008715EC" w:rsidRDefault="00433C66" w:rsidP="008715EC">
      <w:pPr>
        <w:rPr>
          <w:rFonts w:ascii="Calibri" w:hAnsi="Calibri"/>
          <w:color w:val="auto"/>
          <w:sz w:val="24"/>
          <w:szCs w:val="24"/>
          <w:lang w:val="es-CL"/>
        </w:rPr>
      </w:pPr>
      <w:r w:rsidRPr="002A1DDD">
        <w:rPr>
          <w:rFonts w:ascii="Calibri" w:hAnsi="Calibri"/>
          <w:color w:val="auto"/>
          <w:sz w:val="24"/>
          <w:szCs w:val="24"/>
          <w:lang w:val="es-CL"/>
        </w:rPr>
        <w:t xml:space="preserve">14. </w:t>
      </w:r>
      <w:r w:rsidR="008715EC" w:rsidRPr="002A1DDD">
        <w:rPr>
          <w:rFonts w:ascii="Calibri" w:hAnsi="Calibri"/>
          <w:color w:val="auto"/>
          <w:sz w:val="24"/>
          <w:szCs w:val="24"/>
          <w:lang w:val="es-CL"/>
        </w:rPr>
        <w:t>Tratamiento Realizado</w:t>
      </w:r>
    </w:p>
    <w:p w:rsidR="00AF5AE1" w:rsidRPr="00B320BC" w:rsidRDefault="00AF5AE1" w:rsidP="00AF5AE1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>limpieza</w:t>
      </w:r>
      <w:r w:rsidRPr="00A90802">
        <w:rPr>
          <w:rFonts w:ascii="Calibri" w:hAnsi="Calibri"/>
          <w:bCs/>
          <w:color w:val="auto"/>
          <w:sz w:val="24"/>
          <w:szCs w:val="24"/>
          <w:lang w:val="es-CL"/>
        </w:rPr>
        <w:t xml:space="preserve"> de cada parte que compone</w:t>
      </w: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 la pieza con acetona y EDTA al 10%</w:t>
      </w:r>
    </w:p>
    <w:p w:rsidR="00AF5AE1" w:rsidRDefault="00AF5AE1" w:rsidP="00AF5AE1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Eliminación de la corrosión por medio químico e inmersión </w:t>
      </w:r>
    </w:p>
    <w:p w:rsidR="00AF5AE1" w:rsidRDefault="00AF5AE1" w:rsidP="00AF5AE1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Limpieza de piezas de  joyerías  a través de baño de ultrasonido en una solución de jabón neutro </w:t>
      </w:r>
    </w:p>
    <w:p w:rsidR="00AF5AE1" w:rsidRDefault="00AF5AE1" w:rsidP="00AF5AE1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Sistema de sujeción  de fracturas por medio de placas de plata </w:t>
      </w:r>
    </w:p>
    <w:p w:rsidR="00AF5AE1" w:rsidRDefault="00AF5AE1" w:rsidP="00AF5AE1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Eliminación de restauración anterior con ayuda  mecánica </w:t>
      </w:r>
    </w:p>
    <w:p w:rsidR="00AF5AE1" w:rsidRPr="00A0691A" w:rsidRDefault="00AF5AE1" w:rsidP="00AF5AE1">
      <w:pPr>
        <w:numPr>
          <w:ilvl w:val="0"/>
          <w:numId w:val="3"/>
        </w:numPr>
        <w:rPr>
          <w:rFonts w:ascii="Calibri" w:hAnsi="Calibri"/>
          <w:bCs/>
          <w:i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Restauración de zonas del ala faltante del ángel a través de resina </w:t>
      </w:r>
      <w:proofErr w:type="spellStart"/>
      <w:r>
        <w:rPr>
          <w:rFonts w:ascii="Calibri" w:hAnsi="Calibri"/>
          <w:bCs/>
          <w:color w:val="auto"/>
          <w:sz w:val="24"/>
          <w:szCs w:val="24"/>
          <w:lang w:val="es-CL"/>
        </w:rPr>
        <w:t>epoxica</w:t>
      </w:r>
      <w:proofErr w:type="spellEnd"/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 </w:t>
      </w:r>
      <w:proofErr w:type="spellStart"/>
      <w:r w:rsidRPr="00AF5AE1">
        <w:rPr>
          <w:rFonts w:ascii="Calibri" w:hAnsi="Calibri"/>
          <w:bCs/>
          <w:i/>
          <w:color w:val="auto"/>
          <w:sz w:val="24"/>
          <w:szCs w:val="24"/>
          <w:lang w:val="es-CL"/>
        </w:rPr>
        <w:t>miliput</w:t>
      </w:r>
      <w:proofErr w:type="spellEnd"/>
      <w:r w:rsidR="00A0691A">
        <w:rPr>
          <w:rFonts w:ascii="Calibri" w:hAnsi="Calibri"/>
          <w:bCs/>
          <w:i/>
          <w:color w:val="auto"/>
          <w:sz w:val="24"/>
          <w:szCs w:val="24"/>
          <w:lang w:val="es-CL"/>
        </w:rPr>
        <w:t xml:space="preserve"> </w:t>
      </w:r>
    </w:p>
    <w:p w:rsidR="00A0691A" w:rsidRPr="00A0691A" w:rsidRDefault="00A0691A" w:rsidP="00AF5AE1">
      <w:pPr>
        <w:numPr>
          <w:ilvl w:val="0"/>
          <w:numId w:val="3"/>
        </w:numPr>
        <w:rPr>
          <w:rFonts w:ascii="Calibri" w:hAnsi="Calibri"/>
          <w:bCs/>
          <w:i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Reintegración cromática de zona restaurada </w:t>
      </w:r>
    </w:p>
    <w:p w:rsidR="00A0691A" w:rsidRPr="00AF5AE1" w:rsidRDefault="00A0691A" w:rsidP="00AF5AE1">
      <w:pPr>
        <w:numPr>
          <w:ilvl w:val="0"/>
          <w:numId w:val="3"/>
        </w:numPr>
        <w:rPr>
          <w:rFonts w:ascii="Calibri" w:hAnsi="Calibri"/>
          <w:bCs/>
          <w:i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Fabricación de perno faltante  en plata </w:t>
      </w:r>
    </w:p>
    <w:p w:rsidR="00AF5AE1" w:rsidRPr="00AF5AE1" w:rsidRDefault="00AF5AE1" w:rsidP="00AF5AE1">
      <w:pPr>
        <w:numPr>
          <w:ilvl w:val="0"/>
          <w:numId w:val="3"/>
        </w:numPr>
        <w:rPr>
          <w:rFonts w:ascii="Calibri" w:hAnsi="Calibri"/>
          <w:bCs/>
          <w:color w:val="auto"/>
          <w:sz w:val="24"/>
          <w:szCs w:val="24"/>
          <w:lang w:val="es-CL"/>
        </w:rPr>
      </w:pPr>
      <w:r>
        <w:rPr>
          <w:rFonts w:ascii="Calibri" w:hAnsi="Calibri"/>
          <w:bCs/>
          <w:color w:val="auto"/>
          <w:sz w:val="24"/>
          <w:szCs w:val="24"/>
          <w:lang w:val="es-CL"/>
        </w:rPr>
        <w:t xml:space="preserve">Redirección del vástago desviado </w:t>
      </w:r>
    </w:p>
    <w:p w:rsidR="00AF5AE1" w:rsidRPr="002A1DDD" w:rsidRDefault="00AF5AE1" w:rsidP="008715EC">
      <w:pPr>
        <w:rPr>
          <w:rFonts w:ascii="Calibri" w:hAnsi="Calibri"/>
          <w:color w:val="auto"/>
          <w:sz w:val="24"/>
          <w:szCs w:val="24"/>
          <w:lang w:val="es-CL"/>
        </w:rPr>
      </w:pPr>
    </w:p>
    <w:sectPr w:rsidR="00AF5AE1" w:rsidRPr="002A1DDD" w:rsidSect="00055A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E1" w:rsidRDefault="00AF5AE1">
      <w:r>
        <w:separator/>
      </w:r>
    </w:p>
  </w:endnote>
  <w:endnote w:type="continuationSeparator" w:id="1">
    <w:p w:rsidR="00AF5AE1" w:rsidRDefault="00AF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AE1" w:rsidRDefault="00AF5AE1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F5AE1" w:rsidRDefault="00AF5AE1" w:rsidP="00055A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AE1" w:rsidRDefault="00AF5AE1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691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F5AE1" w:rsidRDefault="00AF5AE1" w:rsidP="00055A6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AE1" w:rsidRPr="00CF0277" w:rsidRDefault="00AF5AE1" w:rsidP="00CF0277">
    <w:pPr>
      <w:pStyle w:val="Piedepgina"/>
    </w:pPr>
    <w:r w:rsidRPr="009A59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3pt;margin-top:10.8pt;width:120pt;height:45pt;z-index:251658240" filled="f" stroked="f">
          <v:textbox>
            <w:txbxContent>
              <w:p w:rsidR="00AF5AE1" w:rsidRDefault="00AF5AE1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Tabaré 654, Recoleta,</w:t>
                </w:r>
              </w:p>
              <w:p w:rsidR="00AF5AE1" w:rsidRDefault="00AF5AE1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Santiago de Chile</w:t>
                </w:r>
              </w:p>
              <w:p w:rsidR="00AF5AE1" w:rsidRDefault="00AF5AE1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(56‐2) 7382010</w:t>
                </w:r>
              </w:p>
              <w:p w:rsidR="00AF5AE1" w:rsidRDefault="00AF5AE1" w:rsidP="00CF0277"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www.dibam.cl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25" type="#_x0000_t75" style="width:68.25pt;height:60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E1" w:rsidRDefault="00AF5AE1">
      <w:r>
        <w:separator/>
      </w:r>
    </w:p>
  </w:footnote>
  <w:footnote w:type="continuationSeparator" w:id="1">
    <w:p w:rsidR="00AF5AE1" w:rsidRDefault="00AF5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AE1" w:rsidRDefault="00AF5AE1">
    <w:pPr>
      <w:pStyle w:val="Encabezado"/>
      <w:tabs>
        <w:tab w:val="left" w:pos="1440"/>
      </w:tabs>
    </w:pPr>
  </w:p>
  <w:p w:rsidR="00AF5AE1" w:rsidRDefault="00AF5AE1">
    <w:pPr>
      <w:pStyle w:val="Encabezado"/>
    </w:pPr>
  </w:p>
  <w:p w:rsidR="00AF5AE1" w:rsidRDefault="00AF5AE1">
    <w:pPr>
      <w:pStyle w:val="Encabezado"/>
    </w:pPr>
  </w:p>
  <w:p w:rsidR="00AF5AE1" w:rsidRDefault="00AF5AE1">
    <w:pPr>
      <w:pStyle w:val="Encabezado"/>
    </w:pPr>
  </w:p>
  <w:p w:rsidR="00AF5AE1" w:rsidRDefault="00AF5AE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AE1" w:rsidRDefault="00AF5AE1" w:rsidP="00055A65">
    <w:pPr>
      <w:pStyle w:val="Encabezado"/>
      <w:jc w:val="right"/>
    </w:pPr>
    <w:r w:rsidRPr="009A59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left:0;text-align:left;margin-left:-45.2pt;margin-top:.1pt;width:555pt;height:30pt;z-index:251657216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2BC2C05"/>
    <w:multiLevelType w:val="hybridMultilevel"/>
    <w:tmpl w:val="905828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F0378"/>
    <w:multiLevelType w:val="hybridMultilevel"/>
    <w:tmpl w:val="940AF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947"/>
    <w:rsid w:val="0001419F"/>
    <w:rsid w:val="00024FE3"/>
    <w:rsid w:val="000319A7"/>
    <w:rsid w:val="000356D6"/>
    <w:rsid w:val="00055A65"/>
    <w:rsid w:val="000614FB"/>
    <w:rsid w:val="00061947"/>
    <w:rsid w:val="00087788"/>
    <w:rsid w:val="000931A6"/>
    <w:rsid w:val="000A0EAF"/>
    <w:rsid w:val="000B01F3"/>
    <w:rsid w:val="000C3409"/>
    <w:rsid w:val="000C35DB"/>
    <w:rsid w:val="000D2B9D"/>
    <w:rsid w:val="000E59F2"/>
    <w:rsid w:val="00110C84"/>
    <w:rsid w:val="00113500"/>
    <w:rsid w:val="00114504"/>
    <w:rsid w:val="001166DD"/>
    <w:rsid w:val="00121F8A"/>
    <w:rsid w:val="00134240"/>
    <w:rsid w:val="00141408"/>
    <w:rsid w:val="001509BD"/>
    <w:rsid w:val="00162468"/>
    <w:rsid w:val="00163381"/>
    <w:rsid w:val="00170AB5"/>
    <w:rsid w:val="00171480"/>
    <w:rsid w:val="0017192D"/>
    <w:rsid w:val="00171B32"/>
    <w:rsid w:val="00173C73"/>
    <w:rsid w:val="001762D8"/>
    <w:rsid w:val="0018674F"/>
    <w:rsid w:val="00195F9E"/>
    <w:rsid w:val="001A4845"/>
    <w:rsid w:val="001C6974"/>
    <w:rsid w:val="001E3596"/>
    <w:rsid w:val="0021529F"/>
    <w:rsid w:val="002245EB"/>
    <w:rsid w:val="002430C8"/>
    <w:rsid w:val="00266176"/>
    <w:rsid w:val="00272CC4"/>
    <w:rsid w:val="00272FC6"/>
    <w:rsid w:val="002820F2"/>
    <w:rsid w:val="00292509"/>
    <w:rsid w:val="00297789"/>
    <w:rsid w:val="002A1DDD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4AB5"/>
    <w:rsid w:val="002F1590"/>
    <w:rsid w:val="002F663A"/>
    <w:rsid w:val="00305EA5"/>
    <w:rsid w:val="00321979"/>
    <w:rsid w:val="00324D2B"/>
    <w:rsid w:val="0033047E"/>
    <w:rsid w:val="00350F34"/>
    <w:rsid w:val="003569C8"/>
    <w:rsid w:val="003619A1"/>
    <w:rsid w:val="00371750"/>
    <w:rsid w:val="003824F0"/>
    <w:rsid w:val="00385171"/>
    <w:rsid w:val="00393B8D"/>
    <w:rsid w:val="00395044"/>
    <w:rsid w:val="0039560D"/>
    <w:rsid w:val="003A5A73"/>
    <w:rsid w:val="003B10F3"/>
    <w:rsid w:val="003B6CF5"/>
    <w:rsid w:val="003C0F34"/>
    <w:rsid w:val="003C20D1"/>
    <w:rsid w:val="003E78B1"/>
    <w:rsid w:val="003F1FDD"/>
    <w:rsid w:val="003F251C"/>
    <w:rsid w:val="00401019"/>
    <w:rsid w:val="004062AE"/>
    <w:rsid w:val="00410B66"/>
    <w:rsid w:val="00416B50"/>
    <w:rsid w:val="0041726A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5B2"/>
    <w:rsid w:val="00450175"/>
    <w:rsid w:val="0045300B"/>
    <w:rsid w:val="00463AE8"/>
    <w:rsid w:val="0046527A"/>
    <w:rsid w:val="00481623"/>
    <w:rsid w:val="00481D4D"/>
    <w:rsid w:val="0048498A"/>
    <w:rsid w:val="004966B7"/>
    <w:rsid w:val="004A6C62"/>
    <w:rsid w:val="004A745B"/>
    <w:rsid w:val="004B70C9"/>
    <w:rsid w:val="004B7394"/>
    <w:rsid w:val="004C3B3B"/>
    <w:rsid w:val="004D1798"/>
    <w:rsid w:val="004D1DE1"/>
    <w:rsid w:val="004F39C5"/>
    <w:rsid w:val="00500C14"/>
    <w:rsid w:val="00505183"/>
    <w:rsid w:val="005072DB"/>
    <w:rsid w:val="005073A8"/>
    <w:rsid w:val="0050749A"/>
    <w:rsid w:val="0051014C"/>
    <w:rsid w:val="0051074D"/>
    <w:rsid w:val="0051564E"/>
    <w:rsid w:val="00516E42"/>
    <w:rsid w:val="005255B6"/>
    <w:rsid w:val="00546068"/>
    <w:rsid w:val="005462A0"/>
    <w:rsid w:val="00553246"/>
    <w:rsid w:val="0056322E"/>
    <w:rsid w:val="00575F2D"/>
    <w:rsid w:val="00580D41"/>
    <w:rsid w:val="00590522"/>
    <w:rsid w:val="005A0C87"/>
    <w:rsid w:val="005A22EE"/>
    <w:rsid w:val="005B55E0"/>
    <w:rsid w:val="005C1FF9"/>
    <w:rsid w:val="005E144C"/>
    <w:rsid w:val="005E1503"/>
    <w:rsid w:val="005E1574"/>
    <w:rsid w:val="005E1BA7"/>
    <w:rsid w:val="005E3C17"/>
    <w:rsid w:val="005F3E9E"/>
    <w:rsid w:val="005F700E"/>
    <w:rsid w:val="005F7DF9"/>
    <w:rsid w:val="0060427D"/>
    <w:rsid w:val="006105A7"/>
    <w:rsid w:val="00613EE4"/>
    <w:rsid w:val="0063368C"/>
    <w:rsid w:val="00642207"/>
    <w:rsid w:val="0065701D"/>
    <w:rsid w:val="00657CED"/>
    <w:rsid w:val="00663175"/>
    <w:rsid w:val="006713C0"/>
    <w:rsid w:val="006766FC"/>
    <w:rsid w:val="006902EC"/>
    <w:rsid w:val="006A00E5"/>
    <w:rsid w:val="006B233F"/>
    <w:rsid w:val="006D01D6"/>
    <w:rsid w:val="006E1A65"/>
    <w:rsid w:val="006E71E2"/>
    <w:rsid w:val="006E730E"/>
    <w:rsid w:val="006F31FD"/>
    <w:rsid w:val="006F5A6B"/>
    <w:rsid w:val="006F68EF"/>
    <w:rsid w:val="00716BC4"/>
    <w:rsid w:val="00734C35"/>
    <w:rsid w:val="007353EE"/>
    <w:rsid w:val="00744FD4"/>
    <w:rsid w:val="00755FC3"/>
    <w:rsid w:val="00760E0E"/>
    <w:rsid w:val="00764D0F"/>
    <w:rsid w:val="00765852"/>
    <w:rsid w:val="00767717"/>
    <w:rsid w:val="00767C92"/>
    <w:rsid w:val="007705A1"/>
    <w:rsid w:val="00777888"/>
    <w:rsid w:val="00780B35"/>
    <w:rsid w:val="007823EC"/>
    <w:rsid w:val="00794428"/>
    <w:rsid w:val="007B52CD"/>
    <w:rsid w:val="007C2FFF"/>
    <w:rsid w:val="007D4244"/>
    <w:rsid w:val="007D512F"/>
    <w:rsid w:val="007E4934"/>
    <w:rsid w:val="007E4D3E"/>
    <w:rsid w:val="007E7FB9"/>
    <w:rsid w:val="00804C62"/>
    <w:rsid w:val="00805462"/>
    <w:rsid w:val="00807394"/>
    <w:rsid w:val="00814B47"/>
    <w:rsid w:val="00823887"/>
    <w:rsid w:val="00835688"/>
    <w:rsid w:val="00837E8E"/>
    <w:rsid w:val="00854173"/>
    <w:rsid w:val="008640BD"/>
    <w:rsid w:val="008649A6"/>
    <w:rsid w:val="00865007"/>
    <w:rsid w:val="00867B54"/>
    <w:rsid w:val="008715EC"/>
    <w:rsid w:val="008771DA"/>
    <w:rsid w:val="00877531"/>
    <w:rsid w:val="00882738"/>
    <w:rsid w:val="008966DC"/>
    <w:rsid w:val="0089752C"/>
    <w:rsid w:val="008A0673"/>
    <w:rsid w:val="008A70F2"/>
    <w:rsid w:val="008B4499"/>
    <w:rsid w:val="008C4638"/>
    <w:rsid w:val="008D3728"/>
    <w:rsid w:val="008D6C3F"/>
    <w:rsid w:val="008E045A"/>
    <w:rsid w:val="008E23D1"/>
    <w:rsid w:val="008F2209"/>
    <w:rsid w:val="00902EFE"/>
    <w:rsid w:val="00907CDC"/>
    <w:rsid w:val="009270FE"/>
    <w:rsid w:val="00933D35"/>
    <w:rsid w:val="00940D69"/>
    <w:rsid w:val="009429CB"/>
    <w:rsid w:val="00965A37"/>
    <w:rsid w:val="0097064E"/>
    <w:rsid w:val="009828B9"/>
    <w:rsid w:val="00987C5A"/>
    <w:rsid w:val="00994723"/>
    <w:rsid w:val="009951A7"/>
    <w:rsid w:val="009A2F39"/>
    <w:rsid w:val="009A59E3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7979"/>
    <w:rsid w:val="009F28FE"/>
    <w:rsid w:val="00A062B1"/>
    <w:rsid w:val="00A0691A"/>
    <w:rsid w:val="00A10983"/>
    <w:rsid w:val="00A14231"/>
    <w:rsid w:val="00A15A9A"/>
    <w:rsid w:val="00A22488"/>
    <w:rsid w:val="00A231A5"/>
    <w:rsid w:val="00A3035D"/>
    <w:rsid w:val="00A46D76"/>
    <w:rsid w:val="00A502A0"/>
    <w:rsid w:val="00A56B7F"/>
    <w:rsid w:val="00A576E8"/>
    <w:rsid w:val="00A61DCF"/>
    <w:rsid w:val="00A629D4"/>
    <w:rsid w:val="00A6456D"/>
    <w:rsid w:val="00A668EA"/>
    <w:rsid w:val="00A67AF4"/>
    <w:rsid w:val="00A67F8D"/>
    <w:rsid w:val="00A71124"/>
    <w:rsid w:val="00A7396B"/>
    <w:rsid w:val="00A748C9"/>
    <w:rsid w:val="00A76C51"/>
    <w:rsid w:val="00A80734"/>
    <w:rsid w:val="00A90802"/>
    <w:rsid w:val="00A90918"/>
    <w:rsid w:val="00A91D87"/>
    <w:rsid w:val="00AA6C5E"/>
    <w:rsid w:val="00AB6EE0"/>
    <w:rsid w:val="00AC0F54"/>
    <w:rsid w:val="00AD1BF2"/>
    <w:rsid w:val="00AD46D3"/>
    <w:rsid w:val="00AD547C"/>
    <w:rsid w:val="00AF3569"/>
    <w:rsid w:val="00AF5AE1"/>
    <w:rsid w:val="00AF60D1"/>
    <w:rsid w:val="00B1736F"/>
    <w:rsid w:val="00B22204"/>
    <w:rsid w:val="00B2347F"/>
    <w:rsid w:val="00B320BC"/>
    <w:rsid w:val="00B55F38"/>
    <w:rsid w:val="00B6448F"/>
    <w:rsid w:val="00B7054C"/>
    <w:rsid w:val="00B92DA8"/>
    <w:rsid w:val="00B930A1"/>
    <w:rsid w:val="00B93CE2"/>
    <w:rsid w:val="00B95BDE"/>
    <w:rsid w:val="00BA1E98"/>
    <w:rsid w:val="00BA3465"/>
    <w:rsid w:val="00BB6AC1"/>
    <w:rsid w:val="00BC1313"/>
    <w:rsid w:val="00BC207E"/>
    <w:rsid w:val="00BD500E"/>
    <w:rsid w:val="00BE084E"/>
    <w:rsid w:val="00BE2FA3"/>
    <w:rsid w:val="00BF01F7"/>
    <w:rsid w:val="00BF1D50"/>
    <w:rsid w:val="00BF3AC1"/>
    <w:rsid w:val="00C10E06"/>
    <w:rsid w:val="00C11C5D"/>
    <w:rsid w:val="00C1222F"/>
    <w:rsid w:val="00C26F11"/>
    <w:rsid w:val="00C27AFB"/>
    <w:rsid w:val="00C56787"/>
    <w:rsid w:val="00C62A93"/>
    <w:rsid w:val="00C74AC5"/>
    <w:rsid w:val="00C9173C"/>
    <w:rsid w:val="00CA2ED1"/>
    <w:rsid w:val="00CA63C3"/>
    <w:rsid w:val="00CC3C95"/>
    <w:rsid w:val="00CC7DC9"/>
    <w:rsid w:val="00CE7485"/>
    <w:rsid w:val="00CF0277"/>
    <w:rsid w:val="00CF0D99"/>
    <w:rsid w:val="00D010E7"/>
    <w:rsid w:val="00D21433"/>
    <w:rsid w:val="00D30722"/>
    <w:rsid w:val="00D428E3"/>
    <w:rsid w:val="00D44522"/>
    <w:rsid w:val="00D57590"/>
    <w:rsid w:val="00D7372F"/>
    <w:rsid w:val="00D846B2"/>
    <w:rsid w:val="00D87AAF"/>
    <w:rsid w:val="00D90D45"/>
    <w:rsid w:val="00D9161A"/>
    <w:rsid w:val="00D94850"/>
    <w:rsid w:val="00D979E7"/>
    <w:rsid w:val="00DA3FB6"/>
    <w:rsid w:val="00DB3D46"/>
    <w:rsid w:val="00DB417A"/>
    <w:rsid w:val="00DB7AC4"/>
    <w:rsid w:val="00DC5746"/>
    <w:rsid w:val="00DF0F74"/>
    <w:rsid w:val="00DF50AF"/>
    <w:rsid w:val="00E16874"/>
    <w:rsid w:val="00E243C6"/>
    <w:rsid w:val="00E310BD"/>
    <w:rsid w:val="00E5001E"/>
    <w:rsid w:val="00E529C8"/>
    <w:rsid w:val="00E60C2E"/>
    <w:rsid w:val="00E65312"/>
    <w:rsid w:val="00E66B3B"/>
    <w:rsid w:val="00E9634E"/>
    <w:rsid w:val="00EA5981"/>
    <w:rsid w:val="00EB1384"/>
    <w:rsid w:val="00EB4285"/>
    <w:rsid w:val="00EB791B"/>
    <w:rsid w:val="00ED0601"/>
    <w:rsid w:val="00EE3429"/>
    <w:rsid w:val="00F0393F"/>
    <w:rsid w:val="00F03F53"/>
    <w:rsid w:val="00F0563F"/>
    <w:rsid w:val="00F06D76"/>
    <w:rsid w:val="00F12B88"/>
    <w:rsid w:val="00F263CA"/>
    <w:rsid w:val="00F32831"/>
    <w:rsid w:val="00F43425"/>
    <w:rsid w:val="00F51ABA"/>
    <w:rsid w:val="00F5520C"/>
    <w:rsid w:val="00F57C5A"/>
    <w:rsid w:val="00F57CE0"/>
    <w:rsid w:val="00F70C8C"/>
    <w:rsid w:val="00F7211F"/>
    <w:rsid w:val="00F749FE"/>
    <w:rsid w:val="00F759B3"/>
    <w:rsid w:val="00F8229B"/>
    <w:rsid w:val="00F852C5"/>
    <w:rsid w:val="00F85493"/>
    <w:rsid w:val="00F85FDF"/>
    <w:rsid w:val="00F95356"/>
    <w:rsid w:val="00F97176"/>
    <w:rsid w:val="00FB68E6"/>
    <w:rsid w:val="00FC06AA"/>
    <w:rsid w:val="00FC781B"/>
    <w:rsid w:val="00FD036E"/>
    <w:rsid w:val="00FD0F5E"/>
    <w:rsid w:val="00FE09FF"/>
    <w:rsid w:val="00FE2E83"/>
    <w:rsid w:val="00FE71ED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ONUMENTOS\2011\Intervenci&#243;n\Fichas%20Cl&#237;nicas\Ficha%20Cl&#237;nica_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Clínica_LM</Template>
  <TotalTime>258</TotalTime>
  <Pages>2</Pages>
  <Words>414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creator>lmonumentos-nb</dc:creator>
  <cp:lastModifiedBy>lmonumentos-nb</cp:lastModifiedBy>
  <cp:revision>16</cp:revision>
  <dcterms:created xsi:type="dcterms:W3CDTF">2011-10-12T21:14:00Z</dcterms:created>
  <dcterms:modified xsi:type="dcterms:W3CDTF">2011-12-16T19:16:00Z</dcterms:modified>
</cp:coreProperties>
</file>